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5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Наименование команды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______________________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Заявка на проведение мероприятия по направлению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color w:val="c55911"/>
          <w:sz w:val="36"/>
          <w:szCs w:val="36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c55911"/>
          <w:sz w:val="36"/>
          <w:szCs w:val="36"/>
          <w:u w:val="single"/>
          <w:rtl w:val="0"/>
        </w:rPr>
        <w:t xml:space="preserve">Культурно-просветительское добровольчество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tbl>
      <w:tblPr>
        <w:tblStyle w:val="Table1"/>
        <w:tblW w:w="1052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19"/>
        <w:gridCol w:w="7508"/>
        <w:tblGridChange w:id="0">
          <w:tblGrid>
            <w:gridCol w:w="3019"/>
            <w:gridCol w:w="7508"/>
          </w:tblGrid>
        </w:tblGridChange>
      </w:tblGrid>
      <w:tr>
        <w:trPr>
          <w:trHeight w:val="843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Название и форма мероприятия*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* Варианты форматов мероприятий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по выбору, тип мероприятий не повторяется, всего по данному направлению - не больше трех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0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ff0000"/>
                <w:sz w:val="20"/>
                <w:szCs w:val="20"/>
                <w:rtl w:val="0"/>
              </w:rPr>
              <w:t xml:space="preserve">помощь в организации культурно-просветительской и творческо-досуговой деятельности учреждений культуры, в том числе библиотек и музеев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ff0000"/>
                <w:sz w:val="20"/>
                <w:szCs w:val="20"/>
                <w:rtl w:val="0"/>
              </w:rPr>
              <w:t xml:space="preserve">(включая помощь по оцифровке изданий, реставрации книг в библиотеке, а также помощь в установке музейных экспозиций), 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ff0000"/>
                <w:sz w:val="20"/>
                <w:szCs w:val="20"/>
                <w:rtl w:val="0"/>
              </w:rPr>
              <w:t xml:space="preserve">  популяризации культурно-исторического наследия своей территории проживания (в том числе проведение экскурсий);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0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ff0000"/>
                <w:sz w:val="20"/>
                <w:szCs w:val="20"/>
                <w:rtl w:val="0"/>
              </w:rPr>
              <w:t xml:space="preserve">организация и проведение флешмоба, мастер-класса, тематического концерта, интерактивной программы, спектаклей (в т.ч.кукольного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ff0000"/>
                <w:sz w:val="20"/>
                <w:szCs w:val="20"/>
                <w:rtl w:val="0"/>
              </w:rPr>
              <w:t xml:space="preserve">по месту проживания аудитории.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8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Дата и время проведения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3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Место (территория) проведения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8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Аудитория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мероприятия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* По выбору из следующих категорий: дети дошкольного возраста, школьники, молодежь, семьи, инвалиды, пожилые. Приоритет - социально незащищенные категории (инвалиды, дети-сироты, дети в трудной жизненной ситуации или подверженные факторам риска, пожилые, многодетные и приемные семьи).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6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Цель мероприятия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Количество благополучателей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(участников)*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* не менее 20 чел.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8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Количество добровольцев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Краткое описание содержания мероприятия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8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Имеющиеся ресурсы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В чем необходима поддержка*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*Информирование органов местной власти, доступ к СМИ, а также предусмотрено финансирование до 1000 руб. Средства НЕ могут быть потрачены на: сувениры и подарки, оказание услуг, аренда оборудования. Средства МОГУТ быть потрачены на: всё, что необходимо для организации, информирования, проведения (включая призы за победу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u w:val="single"/>
                <w:rtl w:val="0"/>
              </w:rPr>
              <w:t xml:space="preserve">конкурсных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 мероприятиях) или выполнения добровольческих работ на базе учреждений культуры.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4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Как можно будет оценить, достигнута ли цель мероприятия*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*1) перечислить конкретные показатели – количество участников или  зрителей мероприятия,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2) объем выполненных волонтерских работ и удовлетворенность учреждения, которому была оказана помощь.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3) что изменилось после вашего мероприятия: отзывы зрителей, что конкретно в их состоянии изменилось по итогу мероприятия (узнали, поняли, захотели, улучшили эмоциональное состояние, объединились, познакомились, подружились для дальнейшего благого дела  и т.п. – в зависимости от цели вашего мероприятия).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-993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Обязательные условия по данному направлению в рамках марафона: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="240" w:lineRule="auto"/>
        <w:ind w:left="-992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1). Максимум мероприятий по данному направлению в рамках марафона - 3 ед. (не повторяющиеся форматы!).</w:t>
      </w:r>
    </w:p>
    <w:p w:rsidR="00000000" w:rsidDel="00000000" w:rsidP="00000000" w:rsidRDefault="00000000" w:rsidRPr="00000000" w14:paraId="0000003E">
      <w:pPr>
        <w:spacing w:after="120" w:line="240" w:lineRule="auto"/>
        <w:ind w:left="-99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2). Минимальное значение аудитории для мероприятий информационно-просветительского плана – не менее 20 чел.</w:t>
      </w:r>
    </w:p>
    <w:p w:rsidR="00000000" w:rsidDel="00000000" w:rsidP="00000000" w:rsidRDefault="00000000" w:rsidRPr="00000000" w14:paraId="0000003F">
      <w:pPr>
        <w:spacing w:after="120" w:line="240" w:lineRule="auto"/>
        <w:ind w:left="-99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3). Финансовая поддержка для выполнения мероприятий по данному направлению оказывается ОДИН  раз, на сумму не более 1000 руб. Поэтому просим сразу решить, какие расходные материалы и на что из выбранных форматов мероприятий вам потребуется (в независимости, какой временной разброс будет между данными мероприятиями).</w:t>
      </w:r>
    </w:p>
    <w:p w:rsidR="00000000" w:rsidDel="00000000" w:rsidP="00000000" w:rsidRDefault="00000000" w:rsidRPr="00000000" w14:paraId="00000040">
      <w:pPr>
        <w:spacing w:after="120" w:line="240" w:lineRule="auto"/>
        <w:ind w:left="-99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4). При планировании мероприятий по добровольческой помощи учреждениям культуры рекомендуем вам до начала мероприятия решить с руководством данного учреждения все особенности формата совместной работы. </w:t>
      </w:r>
    </w:p>
    <w:p w:rsidR="00000000" w:rsidDel="00000000" w:rsidP="00000000" w:rsidRDefault="00000000" w:rsidRPr="00000000" w14:paraId="00000041">
      <w:pPr>
        <w:spacing w:after="120" w:line="240" w:lineRule="auto"/>
        <w:ind w:left="-99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Рекомендуемые учреждения для волонтерской помощи: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Библиотеки города и сельских поселений, Музеи города и сельских поселений, а также МАУ «Дворец культуры» Угличского района, Молодежный центр «Солнечный», Клубные учреждения сельских поселений. </w:t>
      </w:r>
    </w:p>
    <w:p w:rsidR="00000000" w:rsidDel="00000000" w:rsidP="00000000" w:rsidRDefault="00000000" w:rsidRPr="00000000" w14:paraId="00000042">
      <w:pPr>
        <w:spacing w:after="120" w:line="240" w:lineRule="auto"/>
        <w:ind w:left="-99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Рекомендуемые партнеры для привлечения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аудитории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интерактивных мероприятий: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школы города и сельских поселений, Общество инвалидов Угличского района, угличское Общество слепых, угличское Общество втеранов, угличское представительство общественной организации семей с детьми с ОВЗ «Лицом к миру», Угличский Детский дом.</w:t>
      </w:r>
    </w:p>
    <w:p w:rsidR="00000000" w:rsidDel="00000000" w:rsidP="00000000" w:rsidRDefault="00000000" w:rsidRPr="00000000" w14:paraId="00000043">
      <w:pPr>
        <w:spacing w:after="120" w:line="240" w:lineRule="auto"/>
        <w:ind w:left="-99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line="240" w:lineRule="auto"/>
        <w:ind w:left="-99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line="240" w:lineRule="auto"/>
        <w:ind w:left="-99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5). Ваши заявки на финансирование будут рассматриваться организаторами Марафона с точки зрения объективности и экономической эффективности. Будьте готовы к корректировке первоначально запрашиваемых вами сумм (в меньшую или большую сторону). </w:t>
      </w:r>
    </w:p>
    <w:p w:rsidR="00000000" w:rsidDel="00000000" w:rsidP="00000000" w:rsidRDefault="00000000" w:rsidRPr="00000000" w14:paraId="00000046">
      <w:pPr>
        <w:spacing w:after="120" w:line="240" w:lineRule="auto"/>
        <w:ind w:left="-99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Приобретение материалов для проведения мероприятий происходит по следующей схеме: после одобрения вашей «сметы» организаторы передают вам платежные реквизиты своего счета – вы идете в торговую точку и выписываете счет на приобретение необходимых вам товаров – организаторы оплачивают этот счет – получают товар и передают вам для использования.</w:t>
      </w:r>
    </w:p>
    <w:p w:rsidR="00000000" w:rsidDel="00000000" w:rsidP="00000000" w:rsidRDefault="00000000" w:rsidRPr="00000000" w14:paraId="00000047">
      <w:pPr>
        <w:spacing w:line="360" w:lineRule="auto"/>
        <w:ind w:left="-993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left="-993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Критерии оценки заданий и начисления баллов:</w:t>
      </w:r>
    </w:p>
    <w:tbl>
      <w:tblPr>
        <w:tblStyle w:val="Table2"/>
        <w:tblW w:w="10173.0" w:type="dxa"/>
        <w:jc w:val="left"/>
        <w:tblInd w:w="-9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8"/>
        <w:gridCol w:w="4820"/>
        <w:gridCol w:w="1275"/>
        <w:tblGridChange w:id="0">
          <w:tblGrid>
            <w:gridCol w:w="4078"/>
            <w:gridCol w:w="4820"/>
            <w:gridCol w:w="1275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ОСНОВНЫЕ БАЛЛЫ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(при достижении мероприятий заявленной цели)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Показатель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Периодичность начислений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Баллы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Охват добровольцев до 10 человек (включительно)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 каждое отдельное мероприятие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БОНУСНЫЕ БАЛЛЫ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Охват добровольцев от 10 человека и более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 каждое отдельное мероприятие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Привлечение собственных материальных ресурсов или пожертвований сторонних лиц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единоразово (в общем итоге всех возможных мероприятий по направлению)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C">
      <w:pPr>
        <w:spacing w:after="0" w:before="120" w:line="240" w:lineRule="auto"/>
        <w:ind w:left="-99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Т.О. Максимум баллов в таблице по данному направлению добровольчества, которые сможет собрать команда - 50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6"/>
          <w:szCs w:val="26"/>
          <w:highlight w:val="white"/>
          <w:u w:val="none"/>
          <w:vertAlign w:val="baseline"/>
          <w:rtl w:val="0"/>
        </w:rPr>
        <w:t xml:space="preserve">В помощь команде</w:t>
      </w:r>
    </w:p>
    <w:p w:rsidR="00000000" w:rsidDel="00000000" w:rsidP="00000000" w:rsidRDefault="00000000" w:rsidRPr="00000000" w14:paraId="0000005F">
      <w:pPr>
        <w:shd w:fill="ffffff" w:val="clear"/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Культурно-просветительское добровольчество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Это добровольческая (волонтерская) деятельность, направленная на: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формирование культурной идентичности, сохранение и передачу культурного и исторического наследия, в том числе поддержка деятельности организаций культуры;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содействие в организации и проведении массовых мероприятий в сфере культуры;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участие в осуществлении работ по сохранению объектов культурного наследия (памятников истории и культуры);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проведение экскурсий, работа с туристическими группами, с музейными и библиотечными фондами, обучение различным видам творческих практик и прочие виды профильной добровольческой деятельности, направленные на сохранение и развитие культуры народов России, укрепление межнациональных связей, пропаганде общекультурных ценностей, а также духовно-нравственное просвещение.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709" w:top="142" w:left="1701" w:right="85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Wiskochka" w:id="0" w:date="2020-06-08T18:32:00Z"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Цвет шрифта соответствовать должен цвету ячейки в таблице где перечислены типы добровольчества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