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72" w:rsidRPr="00F16E88" w:rsidRDefault="00A70372" w:rsidP="00A70372">
      <w:pPr>
        <w:ind w:left="-1560"/>
        <w:rPr>
          <w:rFonts w:ascii="Times New Roman" w:hAnsi="Times New Roman" w:cs="Times New Roman"/>
          <w:sz w:val="36"/>
        </w:rPr>
      </w:pPr>
      <w:r w:rsidRPr="009B074D">
        <w:rPr>
          <w:rFonts w:ascii="Times New Roman" w:hAnsi="Times New Roman" w:cs="Times New Roman"/>
          <w:i/>
          <w:sz w:val="28"/>
        </w:rPr>
        <w:t>Наименование команды</w:t>
      </w:r>
      <w:r w:rsidRPr="00F16E88">
        <w:rPr>
          <w:rFonts w:ascii="Times New Roman" w:hAnsi="Times New Roman" w:cs="Times New Roman"/>
          <w:sz w:val="36"/>
        </w:rPr>
        <w:t>_______</w:t>
      </w:r>
      <w:r>
        <w:rPr>
          <w:rFonts w:ascii="Times New Roman" w:hAnsi="Times New Roman" w:cs="Times New Roman"/>
          <w:sz w:val="36"/>
        </w:rPr>
        <w:t>_______________</w:t>
      </w:r>
    </w:p>
    <w:p w:rsidR="00A70372" w:rsidRPr="009B074D" w:rsidRDefault="00A70372" w:rsidP="00A7037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B074D">
        <w:rPr>
          <w:rFonts w:ascii="Times New Roman" w:hAnsi="Times New Roman" w:cs="Times New Roman"/>
          <w:b/>
          <w:sz w:val="32"/>
        </w:rPr>
        <w:t>Заявка на проведение мероприятия по направлению</w:t>
      </w:r>
    </w:p>
    <w:p w:rsidR="00A70372" w:rsidRPr="000A53A5" w:rsidRDefault="00785C9B" w:rsidP="00A70372">
      <w:pPr>
        <w:spacing w:after="0"/>
        <w:jc w:val="center"/>
        <w:rPr>
          <w:rFonts w:ascii="Times New Roman" w:hAnsi="Times New Roman" w:cs="Times New Roman"/>
          <w:color w:val="E36C0A" w:themeColor="accent6" w:themeShade="BF"/>
          <w:sz w:val="36"/>
        </w:rPr>
      </w:pPr>
      <w:r w:rsidRPr="000A53A5">
        <w:rPr>
          <w:rFonts w:ascii="Times New Roman" w:hAnsi="Times New Roman" w:cs="Times New Roman"/>
          <w:b/>
          <w:color w:val="E36C0A" w:themeColor="accent6" w:themeShade="BF"/>
          <w:sz w:val="36"/>
          <w:u w:val="single"/>
        </w:rPr>
        <w:t>Патриотическое волонтерство</w:t>
      </w:r>
    </w:p>
    <w:tbl>
      <w:tblPr>
        <w:tblStyle w:val="af4"/>
        <w:tblpPr w:leftFromText="180" w:rightFromText="180" w:vertAnchor="text" w:horzAnchor="page" w:tblpX="721" w:tblpY="299"/>
        <w:tblW w:w="10598" w:type="dxa"/>
        <w:tblLook w:val="04A0"/>
      </w:tblPr>
      <w:tblGrid>
        <w:gridCol w:w="2802"/>
        <w:gridCol w:w="7796"/>
      </w:tblGrid>
      <w:tr w:rsidR="00A70372" w:rsidTr="007F0466">
        <w:trPr>
          <w:trHeight w:val="843"/>
        </w:trPr>
        <w:tc>
          <w:tcPr>
            <w:tcW w:w="2802" w:type="dxa"/>
          </w:tcPr>
          <w:p w:rsidR="00A70372" w:rsidRPr="0001797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  <w:r w:rsidRPr="0001797D">
              <w:rPr>
                <w:rFonts w:ascii="Times New Roman" w:hAnsi="Times New Roman" w:cs="Times New Roman"/>
                <w:sz w:val="28"/>
              </w:rPr>
              <w:t>Название и форма мероприятия*</w:t>
            </w:r>
          </w:p>
        </w:tc>
        <w:tc>
          <w:tcPr>
            <w:tcW w:w="7796" w:type="dxa"/>
          </w:tcPr>
          <w:p w:rsidR="00A70372" w:rsidRPr="002F74BC" w:rsidRDefault="00A70372" w:rsidP="00961B7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2F74BC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* Варианты форматов мероприятий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 (</w:t>
            </w:r>
            <w:r w:rsidRPr="00F8016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 xml:space="preserve">по выбору, тип мероприятий не повторяется, всего по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д</w:t>
            </w:r>
            <w:r w:rsidRPr="00F8016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 xml:space="preserve">анному направлению - не больше </w:t>
            </w:r>
            <w:r w:rsidR="0058288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3-х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)</w:t>
            </w:r>
            <w:r w:rsidRPr="002F74BC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:</w:t>
            </w:r>
          </w:p>
          <w:p w:rsidR="00A70372" w:rsidRDefault="00A70372" w:rsidP="00A70372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 w:rsidRPr="002F74BC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- </w:t>
            </w:r>
            <w:r w:rsidR="00F07C11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проведение </w:t>
            </w:r>
            <w:r w:rsidR="00FC6855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мероприятия по благоустройству уже существующего мемориального объекта на территории </w:t>
            </w:r>
            <w:r w:rsidR="00F07C11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города </w:t>
            </w:r>
            <w:r w:rsidR="00FC6855">
              <w:rPr>
                <w:rFonts w:ascii="Times New Roman" w:hAnsi="Times New Roman" w:cs="Times New Roman"/>
                <w:i/>
                <w:color w:val="FF0000"/>
                <w:sz w:val="20"/>
              </w:rPr>
              <w:t>или села (памятника-мемориала или доски, мест захоронения павших воинов или ветеранов, иных памятных территорий или объектов, связанных с военной исто</w:t>
            </w:r>
            <w:bookmarkStart w:id="0" w:name="_GoBack"/>
            <w:bookmarkEnd w:id="0"/>
            <w:r w:rsidR="00FC6855">
              <w:rPr>
                <w:rFonts w:ascii="Times New Roman" w:hAnsi="Times New Roman" w:cs="Times New Roman"/>
                <w:i/>
                <w:color w:val="FF0000"/>
                <w:sz w:val="20"/>
              </w:rPr>
              <w:t>рией или рудовым подвигом местных жителей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>;</w:t>
            </w:r>
          </w:p>
          <w:p w:rsidR="00A70372" w:rsidRDefault="00A70372" w:rsidP="00A70372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- </w:t>
            </w:r>
            <w:r w:rsidR="00DA7931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мероприятие по </w:t>
            </w:r>
            <w:r w:rsidR="00FC6855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увековечиванию памяти павших воинов, трудового подвига жителей района или общей истории отдельных территорий </w:t>
            </w:r>
            <w:proofErr w:type="spellStart"/>
            <w:r w:rsidR="00FC6855">
              <w:rPr>
                <w:rFonts w:ascii="Times New Roman" w:hAnsi="Times New Roman" w:cs="Times New Roman"/>
                <w:i/>
                <w:color w:val="FF0000"/>
                <w:sz w:val="20"/>
              </w:rPr>
              <w:t>Угличского</w:t>
            </w:r>
            <w:proofErr w:type="spellEnd"/>
            <w:r w:rsidR="00FC6855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края</w:t>
            </w:r>
            <w:r w:rsidR="00DA7931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(создание </w:t>
            </w:r>
            <w:r w:rsidR="00FC6855">
              <w:rPr>
                <w:rFonts w:ascii="Times New Roman" w:hAnsi="Times New Roman" w:cs="Times New Roman"/>
                <w:i/>
                <w:color w:val="FF0000"/>
                <w:sz w:val="20"/>
              </w:rPr>
              <w:t>нового мемориального места или объекта, акция памяти, поиско</w:t>
            </w:r>
            <w:r w:rsidR="007F0466">
              <w:rPr>
                <w:rFonts w:ascii="Times New Roman" w:hAnsi="Times New Roman" w:cs="Times New Roman"/>
                <w:i/>
                <w:color w:val="FF0000"/>
                <w:sz w:val="20"/>
              </w:rPr>
              <w:t>во-исследовательская</w:t>
            </w:r>
            <w:r w:rsidR="00FC6855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деятельность любых форматов с </w:t>
            </w:r>
            <w:r w:rsidR="007F0466" w:rsidRPr="007F0466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  <w:t>обязательной</w:t>
            </w:r>
            <w:r w:rsidR="00A616B5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  <w:t xml:space="preserve"> </w:t>
            </w:r>
            <w:r w:rsidR="00FC6855">
              <w:rPr>
                <w:rFonts w:ascii="Times New Roman" w:hAnsi="Times New Roman" w:cs="Times New Roman"/>
                <w:i/>
                <w:color w:val="FF0000"/>
                <w:sz w:val="20"/>
              </w:rPr>
              <w:t>последующей публикацией или обнародованием полученных результатов, в том числе создание печатной продукции или размещение материалов в сети интернет в свободном дос</w:t>
            </w:r>
            <w:r w:rsidR="00A616B5">
              <w:rPr>
                <w:rFonts w:ascii="Times New Roman" w:hAnsi="Times New Roman" w:cs="Times New Roman"/>
                <w:i/>
                <w:color w:val="FF0000"/>
                <w:sz w:val="20"/>
              </w:rPr>
              <w:t>т</w:t>
            </w:r>
            <w:r w:rsidR="00FC6855">
              <w:rPr>
                <w:rFonts w:ascii="Times New Roman" w:hAnsi="Times New Roman" w:cs="Times New Roman"/>
                <w:i/>
                <w:color w:val="FF0000"/>
                <w:sz w:val="20"/>
              </w:rPr>
              <w:t>упе</w:t>
            </w:r>
            <w:r w:rsidR="00DA7931">
              <w:rPr>
                <w:rFonts w:ascii="Times New Roman" w:hAnsi="Times New Roman" w:cs="Times New Roman"/>
                <w:i/>
                <w:color w:val="FF0000"/>
                <w:sz w:val="20"/>
              </w:rPr>
              <w:t>)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>,</w:t>
            </w:r>
            <w:proofErr w:type="gramEnd"/>
          </w:p>
          <w:p w:rsidR="00A70372" w:rsidRDefault="00AA7A54" w:rsidP="00961B77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>-</w:t>
            </w:r>
            <w:r w:rsidR="00FC6855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проведение  </w:t>
            </w:r>
            <w:r w:rsidR="00A616B5">
              <w:rPr>
                <w:rFonts w:ascii="Times New Roman" w:hAnsi="Times New Roman" w:cs="Times New Roman"/>
                <w:i/>
                <w:color w:val="FF0000"/>
                <w:sz w:val="20"/>
              </w:rPr>
              <w:t>иных гражданско-патриотических, героико-патриотических, духовно-нравственных</w:t>
            </w:r>
            <w:r w:rsidR="00FC6855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и</w:t>
            </w:r>
            <w:r w:rsidR="00A616B5">
              <w:rPr>
                <w:rFonts w:ascii="Times New Roman" w:hAnsi="Times New Roman" w:cs="Times New Roman"/>
                <w:i/>
                <w:color w:val="FF0000"/>
                <w:sz w:val="20"/>
              </w:rPr>
              <w:t>ли</w:t>
            </w:r>
            <w:r w:rsidR="00FC6855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</w:t>
            </w:r>
            <w:r w:rsidR="00A616B5">
              <w:rPr>
                <w:rFonts w:ascii="Times New Roman" w:hAnsi="Times New Roman" w:cs="Times New Roman"/>
                <w:i/>
                <w:color w:val="FF0000"/>
                <w:sz w:val="20"/>
              </w:rPr>
              <w:t>спортивно</w:t>
            </w:r>
            <w:r w:rsidR="00FC6855">
              <w:rPr>
                <w:rFonts w:ascii="Times New Roman" w:hAnsi="Times New Roman" w:cs="Times New Roman"/>
                <w:i/>
                <w:color w:val="FF0000"/>
                <w:sz w:val="20"/>
              </w:rPr>
              <w:t>-патриотических мероприятий, в том числе направленных на укрепление и гармонизацию межнациональных отношений (акции, концерты, мастер-классы,</w:t>
            </w:r>
            <w:r w:rsidR="007F0466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соревнования, выставки, конференции, лектории,</w:t>
            </w:r>
            <w:r w:rsidR="00FC6855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показательные выступления, вечера встреч, интерактивные игры и викторины, </w:t>
            </w:r>
            <w:r w:rsidR="007F0466">
              <w:rPr>
                <w:rFonts w:ascii="Times New Roman" w:hAnsi="Times New Roman" w:cs="Times New Roman"/>
                <w:i/>
                <w:color w:val="FF0000"/>
                <w:sz w:val="20"/>
              </w:rPr>
              <w:t>кинопоказ и кинолекторий и т.п.)</w:t>
            </w:r>
            <w:proofErr w:type="gramEnd"/>
          </w:p>
          <w:p w:rsidR="00A70372" w:rsidRPr="0010639D" w:rsidRDefault="00A70372" w:rsidP="00961B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70372" w:rsidRPr="002F74BC" w:rsidRDefault="00A70372" w:rsidP="00961B77">
            <w:pPr>
              <w:jc w:val="both"/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A70372" w:rsidTr="007F0466">
        <w:trPr>
          <w:trHeight w:val="623"/>
        </w:trPr>
        <w:tc>
          <w:tcPr>
            <w:tcW w:w="2802" w:type="dxa"/>
          </w:tcPr>
          <w:p w:rsidR="00A70372" w:rsidRPr="0001797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  <w:r w:rsidRPr="0001797D">
              <w:rPr>
                <w:rFonts w:ascii="Times New Roman" w:hAnsi="Times New Roman" w:cs="Times New Roman"/>
                <w:sz w:val="28"/>
              </w:rPr>
              <w:t>Дата и время проведения</w:t>
            </w:r>
          </w:p>
        </w:tc>
        <w:tc>
          <w:tcPr>
            <w:tcW w:w="7796" w:type="dxa"/>
          </w:tcPr>
          <w:p w:rsidR="00A70372" w:rsidRPr="00F16E88" w:rsidRDefault="00A70372" w:rsidP="00961B7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70372" w:rsidTr="007F0466">
        <w:trPr>
          <w:trHeight w:val="676"/>
        </w:trPr>
        <w:tc>
          <w:tcPr>
            <w:tcW w:w="2802" w:type="dxa"/>
          </w:tcPr>
          <w:p w:rsidR="00A70372" w:rsidRPr="0001797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  <w:r w:rsidRPr="0001797D">
              <w:rPr>
                <w:rFonts w:ascii="Times New Roman" w:hAnsi="Times New Roman" w:cs="Times New Roman"/>
                <w:sz w:val="28"/>
              </w:rPr>
              <w:t>Место (территория) проведения</w:t>
            </w:r>
          </w:p>
        </w:tc>
        <w:tc>
          <w:tcPr>
            <w:tcW w:w="7796" w:type="dxa"/>
          </w:tcPr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372" w:rsidTr="007F0466">
        <w:trPr>
          <w:trHeight w:val="840"/>
        </w:trPr>
        <w:tc>
          <w:tcPr>
            <w:tcW w:w="2802" w:type="dxa"/>
          </w:tcPr>
          <w:p w:rsidR="00A70372" w:rsidRPr="0001797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  <w:r w:rsidRPr="0001797D">
              <w:rPr>
                <w:rFonts w:ascii="Times New Roman" w:hAnsi="Times New Roman" w:cs="Times New Roman"/>
                <w:sz w:val="28"/>
              </w:rPr>
              <w:t>Аудитория</w:t>
            </w:r>
          </w:p>
          <w:p w:rsidR="00A70372" w:rsidRPr="0001797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  <w:r w:rsidRPr="0001797D">
              <w:rPr>
                <w:rFonts w:ascii="Times New Roman" w:hAnsi="Times New Roman" w:cs="Times New Roman"/>
                <w:sz w:val="28"/>
              </w:rPr>
              <w:t>мероприятия</w:t>
            </w:r>
            <w:r w:rsidR="00DA7931" w:rsidRPr="0001797D"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7796" w:type="dxa"/>
          </w:tcPr>
          <w:p w:rsidR="00DA7931" w:rsidRDefault="00DA7931" w:rsidP="00DA7931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 w:rsidRPr="00C02B83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* указать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для </w:t>
            </w:r>
            <w:r w:rsidRPr="00C02B83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решени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>я</w:t>
            </w:r>
            <w:r w:rsidRPr="00C02B83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</w:t>
            </w:r>
            <w:proofErr w:type="gramStart"/>
            <w:r w:rsidRPr="00C02B83">
              <w:rPr>
                <w:rFonts w:ascii="Times New Roman" w:hAnsi="Times New Roman" w:cs="Times New Roman"/>
                <w:i/>
                <w:color w:val="FF0000"/>
                <w:sz w:val="20"/>
              </w:rPr>
              <w:t>проблем</w:t>
            </w:r>
            <w:proofErr w:type="gramEnd"/>
            <w:r w:rsidRPr="00C02B83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какой части населения будет проведено мероприятие</w:t>
            </w:r>
            <w:r w:rsidR="007F0466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(дети, ветераны, жители такой-то территории, семьи и т.п.)</w:t>
            </w: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372" w:rsidTr="007F0466">
        <w:trPr>
          <w:trHeight w:val="746"/>
        </w:trPr>
        <w:tc>
          <w:tcPr>
            <w:tcW w:w="2802" w:type="dxa"/>
          </w:tcPr>
          <w:p w:rsidR="00A70372" w:rsidRPr="0001797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  <w:r w:rsidRPr="0001797D">
              <w:rPr>
                <w:rFonts w:ascii="Times New Roman" w:hAnsi="Times New Roman" w:cs="Times New Roman"/>
                <w:sz w:val="28"/>
              </w:rPr>
              <w:t>Цель мероприятия</w:t>
            </w:r>
          </w:p>
        </w:tc>
        <w:tc>
          <w:tcPr>
            <w:tcW w:w="7796" w:type="dxa"/>
          </w:tcPr>
          <w:p w:rsidR="00A70372" w:rsidRDefault="00A70372" w:rsidP="00961B77">
            <w:pPr>
              <w:rPr>
                <w:rFonts w:ascii="Times New Roman" w:hAnsi="Times New Roman" w:cs="Times New Roman"/>
                <w:sz w:val="32"/>
              </w:rPr>
            </w:pPr>
          </w:p>
          <w:p w:rsidR="00A70372" w:rsidRPr="00F16E88" w:rsidRDefault="00A70372" w:rsidP="00961B7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70372" w:rsidTr="007F0466">
        <w:trPr>
          <w:trHeight w:val="1176"/>
        </w:trPr>
        <w:tc>
          <w:tcPr>
            <w:tcW w:w="2802" w:type="dxa"/>
          </w:tcPr>
          <w:p w:rsidR="00A70372" w:rsidRPr="0001797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  <w:r w:rsidRPr="0001797D"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proofErr w:type="spellStart"/>
            <w:r w:rsidRPr="0001797D">
              <w:rPr>
                <w:rFonts w:ascii="Times New Roman" w:hAnsi="Times New Roman" w:cs="Times New Roman"/>
                <w:sz w:val="28"/>
              </w:rPr>
              <w:t>благополучателей</w:t>
            </w:r>
            <w:proofErr w:type="spellEnd"/>
          </w:p>
          <w:p w:rsidR="00A70372" w:rsidRPr="0001797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  <w:r w:rsidRPr="0001797D">
              <w:rPr>
                <w:rFonts w:ascii="Times New Roman" w:hAnsi="Times New Roman" w:cs="Times New Roman"/>
                <w:sz w:val="28"/>
              </w:rPr>
              <w:t>(участников)*</w:t>
            </w:r>
          </w:p>
        </w:tc>
        <w:tc>
          <w:tcPr>
            <w:tcW w:w="7796" w:type="dxa"/>
          </w:tcPr>
          <w:p w:rsidR="00A70372" w:rsidRDefault="00A70372" w:rsidP="00961B77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 w:rsidRPr="00C02B83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* </w:t>
            </w:r>
            <w:r w:rsidR="00DA7931">
              <w:rPr>
                <w:rFonts w:ascii="Times New Roman" w:hAnsi="Times New Roman" w:cs="Times New Roman"/>
                <w:i/>
                <w:color w:val="FF0000"/>
                <w:sz w:val="20"/>
              </w:rPr>
              <w:t>предполагаемое  кол-во жителей, которые смогут воспользоваться результатами вашего мероприятия, получат от него пользу</w:t>
            </w: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A70372" w:rsidTr="007F0466">
        <w:trPr>
          <w:trHeight w:val="597"/>
        </w:trPr>
        <w:tc>
          <w:tcPr>
            <w:tcW w:w="2802" w:type="dxa"/>
          </w:tcPr>
          <w:p w:rsidR="00A70372" w:rsidRPr="0001797D" w:rsidRDefault="00A70372" w:rsidP="007F0466">
            <w:pPr>
              <w:rPr>
                <w:rFonts w:ascii="Times New Roman" w:hAnsi="Times New Roman" w:cs="Times New Roman"/>
                <w:sz w:val="28"/>
              </w:rPr>
            </w:pPr>
            <w:r w:rsidRPr="0001797D">
              <w:rPr>
                <w:rFonts w:ascii="Times New Roman" w:hAnsi="Times New Roman" w:cs="Times New Roman"/>
                <w:sz w:val="28"/>
              </w:rPr>
              <w:t>Кол</w:t>
            </w:r>
            <w:r w:rsidR="007F0466">
              <w:rPr>
                <w:rFonts w:ascii="Times New Roman" w:hAnsi="Times New Roman" w:cs="Times New Roman"/>
                <w:sz w:val="28"/>
              </w:rPr>
              <w:t>-</w:t>
            </w:r>
            <w:r w:rsidRPr="0001797D">
              <w:rPr>
                <w:rFonts w:ascii="Times New Roman" w:hAnsi="Times New Roman" w:cs="Times New Roman"/>
                <w:sz w:val="28"/>
              </w:rPr>
              <w:t>во добровольцев</w:t>
            </w:r>
          </w:p>
        </w:tc>
        <w:tc>
          <w:tcPr>
            <w:tcW w:w="7796" w:type="dxa"/>
          </w:tcPr>
          <w:p w:rsidR="00A70372" w:rsidRPr="00F16E88" w:rsidRDefault="00A70372" w:rsidP="00961B7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70372" w:rsidTr="007F0466">
        <w:trPr>
          <w:trHeight w:val="1176"/>
        </w:trPr>
        <w:tc>
          <w:tcPr>
            <w:tcW w:w="2802" w:type="dxa"/>
          </w:tcPr>
          <w:p w:rsidR="00A70372" w:rsidRPr="0001797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  <w:r w:rsidRPr="0001797D">
              <w:rPr>
                <w:rFonts w:ascii="Times New Roman" w:hAnsi="Times New Roman" w:cs="Times New Roman"/>
                <w:sz w:val="28"/>
              </w:rPr>
              <w:t>Краткое описание содержания мероприятия</w:t>
            </w:r>
          </w:p>
        </w:tc>
        <w:tc>
          <w:tcPr>
            <w:tcW w:w="7796" w:type="dxa"/>
          </w:tcPr>
          <w:p w:rsidR="00A70372" w:rsidRPr="00F16E88" w:rsidRDefault="00A70372" w:rsidP="00961B7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70372" w:rsidTr="007F0466">
        <w:trPr>
          <w:trHeight w:val="788"/>
        </w:trPr>
        <w:tc>
          <w:tcPr>
            <w:tcW w:w="2802" w:type="dxa"/>
          </w:tcPr>
          <w:p w:rsidR="00A70372" w:rsidRPr="0001797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  <w:r w:rsidRPr="0001797D">
              <w:rPr>
                <w:rFonts w:ascii="Times New Roman" w:hAnsi="Times New Roman" w:cs="Times New Roman"/>
                <w:sz w:val="28"/>
              </w:rPr>
              <w:t>Имеющиеся ресурсы</w:t>
            </w:r>
          </w:p>
        </w:tc>
        <w:tc>
          <w:tcPr>
            <w:tcW w:w="7796" w:type="dxa"/>
          </w:tcPr>
          <w:p w:rsidR="00A70372" w:rsidRPr="00F16E88" w:rsidRDefault="00A70372" w:rsidP="00961B7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70372" w:rsidTr="007F0466">
        <w:trPr>
          <w:trHeight w:val="1176"/>
        </w:trPr>
        <w:tc>
          <w:tcPr>
            <w:tcW w:w="2802" w:type="dxa"/>
          </w:tcPr>
          <w:p w:rsidR="00A70372" w:rsidRPr="0001797D" w:rsidRDefault="00A70372" w:rsidP="007F0466">
            <w:pPr>
              <w:rPr>
                <w:rFonts w:ascii="Times New Roman" w:hAnsi="Times New Roman" w:cs="Times New Roman"/>
                <w:sz w:val="28"/>
              </w:rPr>
            </w:pPr>
            <w:r w:rsidRPr="0001797D">
              <w:rPr>
                <w:rFonts w:ascii="Times New Roman" w:hAnsi="Times New Roman" w:cs="Times New Roman"/>
                <w:sz w:val="28"/>
              </w:rPr>
              <w:t>В чем необходима поддержка</w:t>
            </w:r>
            <w:r w:rsidR="007F0466" w:rsidRPr="0001797D"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7796" w:type="dxa"/>
          </w:tcPr>
          <w:p w:rsidR="00A70372" w:rsidRPr="0010639D" w:rsidRDefault="007F0466" w:rsidP="007F04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02B83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* </w:t>
            </w:r>
            <w:r w:rsidR="000857A1">
              <w:rPr>
                <w:rFonts w:ascii="Times New Roman" w:hAnsi="Times New Roman" w:cs="Times New Roman"/>
                <w:i/>
                <w:color w:val="FF0000"/>
                <w:sz w:val="20"/>
              </w:rPr>
              <w:t>Информирование орган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>ов местной власти, доступ к СМИ или информирование целевой аудитории</w:t>
            </w:r>
            <w:r w:rsidR="000857A1" w:rsidRPr="00C02B83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Предоставление уличного шатра для проведения мероприятий, звукового оборудования, </w:t>
            </w: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>видео-проектора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и экрана для демонстрации видео-изображений, транспортная поддержка, помощь в производстве печатной продукции.</w:t>
            </w: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372" w:rsidTr="007F0466">
        <w:trPr>
          <w:trHeight w:val="1964"/>
        </w:trPr>
        <w:tc>
          <w:tcPr>
            <w:tcW w:w="2802" w:type="dxa"/>
          </w:tcPr>
          <w:p w:rsidR="00A70372" w:rsidRPr="0001797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  <w:r w:rsidRPr="0001797D">
              <w:rPr>
                <w:rFonts w:ascii="Times New Roman" w:hAnsi="Times New Roman" w:cs="Times New Roman"/>
                <w:sz w:val="28"/>
              </w:rPr>
              <w:lastRenderedPageBreak/>
              <w:t>Как можно будет оценить, достигнута ли цель мероприятия</w:t>
            </w:r>
          </w:p>
        </w:tc>
        <w:tc>
          <w:tcPr>
            <w:tcW w:w="7796" w:type="dxa"/>
          </w:tcPr>
          <w:p w:rsidR="00A70372" w:rsidRDefault="00A70372" w:rsidP="00961B77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70372" w:rsidRPr="0001797D" w:rsidRDefault="00A70372" w:rsidP="00A70372">
      <w:pPr>
        <w:rPr>
          <w:sz w:val="18"/>
        </w:rPr>
      </w:pPr>
    </w:p>
    <w:p w:rsidR="00A70372" w:rsidRDefault="00A70372" w:rsidP="0001797D">
      <w:pPr>
        <w:spacing w:after="60" w:line="360" w:lineRule="auto"/>
        <w:ind w:left="-992"/>
        <w:jc w:val="center"/>
        <w:rPr>
          <w:rFonts w:ascii="Times New Roman" w:hAnsi="Times New Roman" w:cs="Times New Roman"/>
          <w:sz w:val="28"/>
          <w:szCs w:val="28"/>
        </w:rPr>
      </w:pPr>
      <w:r w:rsidRPr="00892F63">
        <w:rPr>
          <w:rFonts w:ascii="Times New Roman" w:hAnsi="Times New Roman" w:cs="Times New Roman"/>
          <w:b/>
          <w:sz w:val="28"/>
          <w:szCs w:val="28"/>
        </w:rPr>
        <w:t>Обязательные условия по данному направлению в рамках марафона:</w:t>
      </w:r>
    </w:p>
    <w:p w:rsidR="00A70372" w:rsidRPr="00261484" w:rsidRDefault="00A70372" w:rsidP="00A70372">
      <w:pPr>
        <w:spacing w:after="120" w:line="240" w:lineRule="auto"/>
        <w:ind w:left="-992"/>
        <w:jc w:val="both"/>
        <w:rPr>
          <w:rFonts w:ascii="Times New Roman" w:hAnsi="Times New Roman" w:cs="Times New Roman"/>
          <w:sz w:val="26"/>
          <w:szCs w:val="26"/>
        </w:rPr>
      </w:pPr>
      <w:r w:rsidRPr="00261484">
        <w:rPr>
          <w:rFonts w:ascii="Times New Roman" w:hAnsi="Times New Roman" w:cs="Times New Roman"/>
          <w:sz w:val="26"/>
          <w:szCs w:val="26"/>
        </w:rPr>
        <w:t>1). Максимум мероприятий по данному направлению в рамках марафона - 3 ед. (</w:t>
      </w:r>
      <w:r w:rsidR="000857A1" w:rsidRPr="00261484">
        <w:rPr>
          <w:rFonts w:ascii="Times New Roman" w:hAnsi="Times New Roman" w:cs="Times New Roman"/>
          <w:sz w:val="26"/>
          <w:szCs w:val="26"/>
        </w:rPr>
        <w:t>форматы могут повторяться, при условии деятельности на различных территориях</w:t>
      </w:r>
      <w:r w:rsidRPr="00261484">
        <w:rPr>
          <w:rFonts w:ascii="Times New Roman" w:hAnsi="Times New Roman" w:cs="Times New Roman"/>
          <w:sz w:val="26"/>
          <w:szCs w:val="26"/>
        </w:rPr>
        <w:t>).</w:t>
      </w:r>
    </w:p>
    <w:p w:rsidR="000857A1" w:rsidRPr="006B1EC8" w:rsidRDefault="00A70372" w:rsidP="000857A1">
      <w:pPr>
        <w:spacing w:after="120" w:line="240" w:lineRule="auto"/>
        <w:ind w:left="-992"/>
        <w:jc w:val="both"/>
        <w:rPr>
          <w:rFonts w:ascii="Times New Roman" w:hAnsi="Times New Roman" w:cs="Times New Roman"/>
          <w:sz w:val="26"/>
          <w:szCs w:val="26"/>
        </w:rPr>
      </w:pPr>
      <w:r w:rsidRPr="00261484">
        <w:rPr>
          <w:rFonts w:ascii="Times New Roman" w:hAnsi="Times New Roman" w:cs="Times New Roman"/>
          <w:sz w:val="26"/>
          <w:szCs w:val="26"/>
        </w:rPr>
        <w:t xml:space="preserve">2). </w:t>
      </w:r>
      <w:r w:rsidR="000857A1" w:rsidRPr="006B1EC8">
        <w:rPr>
          <w:rFonts w:ascii="Times New Roman" w:hAnsi="Times New Roman" w:cs="Times New Roman"/>
          <w:sz w:val="26"/>
          <w:szCs w:val="26"/>
        </w:rPr>
        <w:t xml:space="preserve">При планировании </w:t>
      </w:r>
      <w:r w:rsidR="007F0466" w:rsidRPr="006B1EC8">
        <w:rPr>
          <w:rFonts w:ascii="Times New Roman" w:hAnsi="Times New Roman" w:cs="Times New Roman"/>
          <w:sz w:val="26"/>
          <w:szCs w:val="26"/>
        </w:rPr>
        <w:t xml:space="preserve">мероприятий по </w:t>
      </w:r>
      <w:r w:rsidR="00C27EC6" w:rsidRPr="006B1EC8">
        <w:rPr>
          <w:rFonts w:ascii="Times New Roman" w:hAnsi="Times New Roman" w:cs="Times New Roman"/>
          <w:sz w:val="26"/>
          <w:szCs w:val="26"/>
        </w:rPr>
        <w:t>благоустройств</w:t>
      </w:r>
      <w:r w:rsidR="007F0466" w:rsidRPr="006B1EC8">
        <w:rPr>
          <w:rFonts w:ascii="Times New Roman" w:hAnsi="Times New Roman" w:cs="Times New Roman"/>
          <w:sz w:val="26"/>
          <w:szCs w:val="26"/>
        </w:rPr>
        <w:t>уили созданию нового мемориального объекта</w:t>
      </w:r>
      <w:r w:rsidR="000857A1" w:rsidRPr="006B1EC8">
        <w:rPr>
          <w:rFonts w:ascii="Times New Roman" w:hAnsi="Times New Roman" w:cs="Times New Roman"/>
          <w:sz w:val="26"/>
          <w:szCs w:val="26"/>
        </w:rPr>
        <w:t xml:space="preserve"> рекомендуем вам до начала мероприятия заручиться поддержкой владельцев </w:t>
      </w:r>
      <w:r w:rsidR="007F0466" w:rsidRPr="006B1EC8">
        <w:rPr>
          <w:rFonts w:ascii="Times New Roman" w:hAnsi="Times New Roman" w:cs="Times New Roman"/>
          <w:sz w:val="26"/>
          <w:szCs w:val="26"/>
        </w:rPr>
        <w:t>места расположения данного объекта</w:t>
      </w:r>
      <w:r w:rsidR="000857A1" w:rsidRPr="006B1EC8">
        <w:rPr>
          <w:rFonts w:ascii="Times New Roman" w:hAnsi="Times New Roman" w:cs="Times New Roman"/>
          <w:sz w:val="26"/>
          <w:szCs w:val="26"/>
        </w:rPr>
        <w:t xml:space="preserve"> (это могут быть Администрация, учреждение или жители домов). При планировании </w:t>
      </w:r>
      <w:r w:rsidR="00C27EC6" w:rsidRPr="006B1EC8">
        <w:rPr>
          <w:rFonts w:ascii="Times New Roman" w:hAnsi="Times New Roman" w:cs="Times New Roman"/>
          <w:sz w:val="26"/>
          <w:szCs w:val="26"/>
        </w:rPr>
        <w:t>этих мероприятий</w:t>
      </w:r>
      <w:r w:rsidR="000857A1" w:rsidRPr="006B1EC8">
        <w:rPr>
          <w:rFonts w:ascii="Times New Roman" w:hAnsi="Times New Roman" w:cs="Times New Roman"/>
          <w:sz w:val="26"/>
          <w:szCs w:val="26"/>
        </w:rPr>
        <w:t xml:space="preserve"> имейте в виду, что </w:t>
      </w:r>
      <w:r w:rsidR="00C27EC6" w:rsidRPr="006B1EC8">
        <w:rPr>
          <w:rFonts w:ascii="Times New Roman" w:hAnsi="Times New Roman" w:cs="Times New Roman"/>
          <w:sz w:val="26"/>
          <w:szCs w:val="26"/>
        </w:rPr>
        <w:t>вам обязательно нужно привлечь к их реализации местное население – ведь вы делаете добро именно для них</w:t>
      </w:r>
      <w:r w:rsidR="000857A1" w:rsidRPr="006B1EC8">
        <w:rPr>
          <w:rFonts w:ascii="Times New Roman" w:hAnsi="Times New Roman" w:cs="Times New Roman"/>
          <w:sz w:val="26"/>
          <w:szCs w:val="26"/>
        </w:rPr>
        <w:t>. Для решения данных вопросов рекомендуем вам вовремя поддержать связь с организаторами Марафона добрых дел.</w:t>
      </w:r>
    </w:p>
    <w:p w:rsidR="00261484" w:rsidRPr="00261484" w:rsidRDefault="007F0466" w:rsidP="000857A1">
      <w:pPr>
        <w:spacing w:after="120" w:line="240" w:lineRule="auto"/>
        <w:ind w:left="-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857A1" w:rsidRPr="00261484">
        <w:rPr>
          <w:rFonts w:ascii="Times New Roman" w:hAnsi="Times New Roman" w:cs="Times New Roman"/>
          <w:sz w:val="26"/>
          <w:szCs w:val="26"/>
        </w:rPr>
        <w:t xml:space="preserve">). </w:t>
      </w:r>
      <w:r w:rsidR="00261484" w:rsidRPr="00261484">
        <w:rPr>
          <w:rFonts w:ascii="Times New Roman" w:hAnsi="Times New Roman" w:cs="Times New Roman"/>
          <w:sz w:val="26"/>
          <w:szCs w:val="26"/>
        </w:rPr>
        <w:t>В рамках данного направления на одной и той же территории можно компоновать разные форматы мероприятий. Н</w:t>
      </w:r>
      <w:r w:rsidR="006B1EC8">
        <w:rPr>
          <w:rFonts w:ascii="Times New Roman" w:hAnsi="Times New Roman" w:cs="Times New Roman"/>
          <w:sz w:val="26"/>
          <w:szCs w:val="26"/>
        </w:rPr>
        <w:t>АПРИМЕР</w:t>
      </w:r>
      <w:r w:rsidR="00261484" w:rsidRPr="00261484">
        <w:rPr>
          <w:rFonts w:ascii="Times New Roman" w:hAnsi="Times New Roman" w:cs="Times New Roman"/>
          <w:sz w:val="26"/>
          <w:szCs w:val="26"/>
        </w:rPr>
        <w:t xml:space="preserve">, сначала провести </w:t>
      </w:r>
      <w:r>
        <w:rPr>
          <w:rFonts w:ascii="Times New Roman" w:hAnsi="Times New Roman" w:cs="Times New Roman"/>
          <w:sz w:val="26"/>
          <w:szCs w:val="26"/>
        </w:rPr>
        <w:t>поисково-исследовательскую деятельность</w:t>
      </w:r>
      <w:r w:rsidR="00261484" w:rsidRPr="00261484">
        <w:rPr>
          <w:rFonts w:ascii="Times New Roman" w:hAnsi="Times New Roman" w:cs="Times New Roman"/>
          <w:sz w:val="26"/>
          <w:szCs w:val="26"/>
        </w:rPr>
        <w:t xml:space="preserve">, а потом провести акцию по </w:t>
      </w:r>
      <w:r>
        <w:rPr>
          <w:rFonts w:ascii="Times New Roman" w:hAnsi="Times New Roman" w:cs="Times New Roman"/>
          <w:sz w:val="26"/>
          <w:szCs w:val="26"/>
        </w:rPr>
        <w:t>созданию мемориального объекта, далее возможна организация открытого мероприятия для популяризации данного объекта для местных жителей</w:t>
      </w:r>
      <w:r w:rsidR="006B1EC8">
        <w:rPr>
          <w:rFonts w:ascii="Times New Roman" w:hAnsi="Times New Roman" w:cs="Times New Roman"/>
          <w:sz w:val="26"/>
          <w:szCs w:val="26"/>
        </w:rPr>
        <w:t xml:space="preserve"> или проведение какого-то просветительского мероприятия</w:t>
      </w:r>
      <w:r w:rsidR="00261484" w:rsidRPr="00261484">
        <w:rPr>
          <w:rFonts w:ascii="Times New Roman" w:hAnsi="Times New Roman" w:cs="Times New Roman"/>
          <w:sz w:val="26"/>
          <w:szCs w:val="26"/>
        </w:rPr>
        <w:t>.</w:t>
      </w:r>
    </w:p>
    <w:p w:rsidR="00A70372" w:rsidRPr="00AB0FEA" w:rsidRDefault="00A70372" w:rsidP="0001797D">
      <w:pPr>
        <w:spacing w:after="60" w:line="360" w:lineRule="auto"/>
        <w:ind w:left="-99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0FEA">
        <w:rPr>
          <w:rFonts w:ascii="Times New Roman" w:hAnsi="Times New Roman" w:cs="Times New Roman"/>
          <w:b/>
          <w:sz w:val="32"/>
          <w:szCs w:val="28"/>
        </w:rPr>
        <w:t>Критерии оценки заданий и начисления баллов:</w:t>
      </w:r>
    </w:p>
    <w:tbl>
      <w:tblPr>
        <w:tblStyle w:val="af4"/>
        <w:tblW w:w="10882" w:type="dxa"/>
        <w:tblInd w:w="-993" w:type="dxa"/>
        <w:tblLook w:val="04A0"/>
      </w:tblPr>
      <w:tblGrid>
        <w:gridCol w:w="4078"/>
        <w:gridCol w:w="4820"/>
        <w:gridCol w:w="1984"/>
      </w:tblGrid>
      <w:tr w:rsidR="00A70372" w:rsidTr="00961B77">
        <w:tc>
          <w:tcPr>
            <w:tcW w:w="10882" w:type="dxa"/>
            <w:gridSpan w:val="3"/>
          </w:tcPr>
          <w:p w:rsidR="00A70372" w:rsidRPr="0001797D" w:rsidRDefault="00A70372" w:rsidP="00961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97D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БАЛЛЫ</w:t>
            </w:r>
          </w:p>
          <w:p w:rsidR="00A70372" w:rsidRPr="009B074D" w:rsidRDefault="00A70372" w:rsidP="0096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7D">
              <w:rPr>
                <w:rFonts w:ascii="Times New Roman" w:hAnsi="Times New Roman" w:cs="Times New Roman"/>
                <w:b/>
                <w:sz w:val="26"/>
                <w:szCs w:val="26"/>
              </w:rPr>
              <w:t>(при достижении мероприятий заявленной цели)</w:t>
            </w:r>
          </w:p>
        </w:tc>
      </w:tr>
      <w:tr w:rsidR="00A70372" w:rsidRPr="00AB0FEA" w:rsidTr="00961B77">
        <w:tc>
          <w:tcPr>
            <w:tcW w:w="4078" w:type="dxa"/>
            <w:shd w:val="clear" w:color="auto" w:fill="D9D9D9" w:themeFill="background1" w:themeFillShade="D9"/>
          </w:tcPr>
          <w:p w:rsidR="00A70372" w:rsidRPr="0001797D" w:rsidRDefault="00A70372" w:rsidP="00961B7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797D">
              <w:rPr>
                <w:rFonts w:ascii="Times New Roman" w:hAnsi="Times New Roman" w:cs="Times New Roman"/>
                <w:i/>
                <w:sz w:val="26"/>
                <w:szCs w:val="26"/>
              </w:rPr>
              <w:t>Показатель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A70372" w:rsidRPr="0001797D" w:rsidRDefault="00A70372" w:rsidP="00961B7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797D">
              <w:rPr>
                <w:rFonts w:ascii="Times New Roman" w:hAnsi="Times New Roman" w:cs="Times New Roman"/>
                <w:i/>
                <w:sz w:val="26"/>
                <w:szCs w:val="26"/>
              </w:rPr>
              <w:t>Периодичность начислений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70372" w:rsidRPr="0001797D" w:rsidRDefault="00A70372" w:rsidP="00961B7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797D">
              <w:rPr>
                <w:rFonts w:ascii="Times New Roman" w:hAnsi="Times New Roman" w:cs="Times New Roman"/>
                <w:i/>
                <w:sz w:val="26"/>
                <w:szCs w:val="26"/>
              </w:rPr>
              <w:t>Баллы</w:t>
            </w:r>
          </w:p>
        </w:tc>
      </w:tr>
      <w:tr w:rsidR="00A70372" w:rsidTr="00961B77">
        <w:tc>
          <w:tcPr>
            <w:tcW w:w="4078" w:type="dxa"/>
          </w:tcPr>
          <w:p w:rsidR="00A70372" w:rsidRPr="0001797D" w:rsidRDefault="0042346D" w:rsidP="0001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97D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1 </w:t>
            </w:r>
            <w:r w:rsidR="0001797D">
              <w:rPr>
                <w:rFonts w:ascii="Times New Roman" w:hAnsi="Times New Roman" w:cs="Times New Roman"/>
                <w:sz w:val="26"/>
                <w:szCs w:val="26"/>
              </w:rPr>
              <w:t>мероприятия по данному направлению</w:t>
            </w:r>
          </w:p>
        </w:tc>
        <w:tc>
          <w:tcPr>
            <w:tcW w:w="4820" w:type="dxa"/>
          </w:tcPr>
          <w:p w:rsidR="00A70372" w:rsidRPr="0001797D" w:rsidRDefault="00A70372" w:rsidP="00582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97D">
              <w:rPr>
                <w:rFonts w:ascii="Times New Roman" w:hAnsi="Times New Roman" w:cs="Times New Roman"/>
                <w:sz w:val="26"/>
                <w:szCs w:val="26"/>
              </w:rPr>
              <w:t>за каждое отдельное мероприятие</w:t>
            </w:r>
            <w:r w:rsidR="00582881" w:rsidRPr="0001797D">
              <w:rPr>
                <w:rFonts w:ascii="Times New Roman" w:hAnsi="Times New Roman" w:cs="Times New Roman"/>
                <w:sz w:val="26"/>
                <w:szCs w:val="26"/>
              </w:rPr>
              <w:t xml:space="preserve"> (не больше 3-х)</w:t>
            </w:r>
          </w:p>
        </w:tc>
        <w:tc>
          <w:tcPr>
            <w:tcW w:w="1984" w:type="dxa"/>
          </w:tcPr>
          <w:p w:rsidR="00A70372" w:rsidRPr="0001797D" w:rsidRDefault="0001797D" w:rsidP="00961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70372" w:rsidTr="00961B77">
        <w:tc>
          <w:tcPr>
            <w:tcW w:w="10882" w:type="dxa"/>
            <w:gridSpan w:val="3"/>
          </w:tcPr>
          <w:p w:rsidR="00A70372" w:rsidRPr="0001797D" w:rsidRDefault="00A70372" w:rsidP="00961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97D">
              <w:rPr>
                <w:rFonts w:ascii="Times New Roman" w:hAnsi="Times New Roman" w:cs="Times New Roman"/>
                <w:b/>
                <w:sz w:val="26"/>
                <w:szCs w:val="26"/>
              </w:rPr>
              <w:t>БОНУСНЫЕ БАЛЛЫ</w:t>
            </w:r>
          </w:p>
        </w:tc>
      </w:tr>
      <w:tr w:rsidR="0042346D" w:rsidTr="00961B77">
        <w:tc>
          <w:tcPr>
            <w:tcW w:w="4078" w:type="dxa"/>
          </w:tcPr>
          <w:p w:rsidR="0042346D" w:rsidRPr="0001797D" w:rsidRDefault="0001797D" w:rsidP="007F04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74D">
              <w:rPr>
                <w:rFonts w:ascii="Times New Roman" w:hAnsi="Times New Roman" w:cs="Times New Roman"/>
                <w:sz w:val="28"/>
                <w:szCs w:val="28"/>
              </w:rPr>
              <w:t xml:space="preserve">Охват добровольцев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B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4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074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более</w:t>
            </w:r>
          </w:p>
        </w:tc>
        <w:tc>
          <w:tcPr>
            <w:tcW w:w="4820" w:type="dxa"/>
          </w:tcPr>
          <w:p w:rsidR="0042346D" w:rsidRPr="0001797D" w:rsidRDefault="0001797D" w:rsidP="006B1E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797D">
              <w:rPr>
                <w:rFonts w:ascii="Times New Roman" w:hAnsi="Times New Roman" w:cs="Times New Roman"/>
                <w:sz w:val="26"/>
                <w:szCs w:val="26"/>
              </w:rPr>
              <w:t>единоразово</w:t>
            </w:r>
            <w:proofErr w:type="spellEnd"/>
            <w:r w:rsidRPr="0001797D">
              <w:rPr>
                <w:rFonts w:ascii="Times New Roman" w:hAnsi="Times New Roman" w:cs="Times New Roman"/>
                <w:sz w:val="26"/>
                <w:szCs w:val="26"/>
              </w:rPr>
              <w:t xml:space="preserve"> (в общем итоге всех возможных мероприятий по направлению)</w:t>
            </w:r>
          </w:p>
        </w:tc>
        <w:tc>
          <w:tcPr>
            <w:tcW w:w="1984" w:type="dxa"/>
          </w:tcPr>
          <w:p w:rsidR="0042346D" w:rsidRPr="0001797D" w:rsidRDefault="0001797D" w:rsidP="00961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70372" w:rsidTr="00961B77">
        <w:tc>
          <w:tcPr>
            <w:tcW w:w="4078" w:type="dxa"/>
          </w:tcPr>
          <w:p w:rsidR="00A70372" w:rsidRPr="0001797D" w:rsidRDefault="0001797D" w:rsidP="00961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B074D">
              <w:rPr>
                <w:rFonts w:ascii="Times New Roman" w:hAnsi="Times New Roman" w:cs="Times New Roman"/>
                <w:sz w:val="28"/>
                <w:szCs w:val="28"/>
              </w:rPr>
              <w:t>ривлечен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собственных</w:t>
            </w:r>
            <w:r w:rsidRPr="009B074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B074D"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или пожертвований сторонних лиц</w:t>
            </w:r>
          </w:p>
        </w:tc>
        <w:tc>
          <w:tcPr>
            <w:tcW w:w="4820" w:type="dxa"/>
          </w:tcPr>
          <w:p w:rsidR="00A70372" w:rsidRPr="0001797D" w:rsidRDefault="0001797D" w:rsidP="006B1E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797D">
              <w:rPr>
                <w:rFonts w:ascii="Times New Roman" w:hAnsi="Times New Roman" w:cs="Times New Roman"/>
                <w:sz w:val="26"/>
                <w:szCs w:val="26"/>
              </w:rPr>
              <w:t>единоразово</w:t>
            </w:r>
            <w:proofErr w:type="spellEnd"/>
            <w:r w:rsidRPr="0001797D">
              <w:rPr>
                <w:rFonts w:ascii="Times New Roman" w:hAnsi="Times New Roman" w:cs="Times New Roman"/>
                <w:sz w:val="26"/>
                <w:szCs w:val="26"/>
              </w:rPr>
              <w:t xml:space="preserve"> (в общем итоге всех возможных мероприятий по направлению)</w:t>
            </w:r>
          </w:p>
        </w:tc>
        <w:tc>
          <w:tcPr>
            <w:tcW w:w="1984" w:type="dxa"/>
          </w:tcPr>
          <w:p w:rsidR="00A70372" w:rsidRPr="0001797D" w:rsidRDefault="00582881" w:rsidP="00961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97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01797D" w:rsidRPr="0001797D" w:rsidRDefault="0001797D" w:rsidP="0001797D">
      <w:pPr>
        <w:spacing w:after="0" w:line="360" w:lineRule="auto"/>
        <w:ind w:left="-992"/>
        <w:rPr>
          <w:rFonts w:ascii="Times New Roman" w:hAnsi="Times New Roman" w:cs="Times New Roman"/>
          <w:sz w:val="26"/>
          <w:szCs w:val="26"/>
        </w:rPr>
      </w:pPr>
    </w:p>
    <w:p w:rsidR="00A70372" w:rsidRPr="0001797D" w:rsidRDefault="00A70372" w:rsidP="0001797D">
      <w:pPr>
        <w:spacing w:after="0" w:line="360" w:lineRule="auto"/>
        <w:ind w:left="-992"/>
        <w:rPr>
          <w:rFonts w:ascii="Times New Roman" w:hAnsi="Times New Roman" w:cs="Times New Roman"/>
          <w:sz w:val="26"/>
          <w:szCs w:val="26"/>
        </w:rPr>
      </w:pPr>
      <w:r w:rsidRPr="0001797D">
        <w:rPr>
          <w:rFonts w:ascii="Times New Roman" w:hAnsi="Times New Roman" w:cs="Times New Roman"/>
          <w:sz w:val="26"/>
          <w:szCs w:val="26"/>
        </w:rPr>
        <w:t>Т.О. Максимум баллов в таблице по данному направлению добровольчества, которые сможет собрать команда - 50</w:t>
      </w:r>
    </w:p>
    <w:p w:rsidR="00582881" w:rsidRDefault="00582881" w:rsidP="00A70372">
      <w:pPr>
        <w:pStyle w:val="af3"/>
        <w:shd w:val="clear" w:color="auto" w:fill="FFFFFF"/>
        <w:spacing w:before="240" w:beforeAutospacing="0" w:after="240" w:afterAutospacing="0"/>
        <w:jc w:val="right"/>
        <w:rPr>
          <w:rStyle w:val="a7"/>
          <w:i/>
          <w:color w:val="222222"/>
          <w:shd w:val="clear" w:color="auto" w:fill="FFFFFF"/>
        </w:rPr>
      </w:pPr>
    </w:p>
    <w:p w:rsidR="00582881" w:rsidRDefault="00582881" w:rsidP="00A70372">
      <w:pPr>
        <w:pStyle w:val="af3"/>
        <w:shd w:val="clear" w:color="auto" w:fill="FFFFFF"/>
        <w:spacing w:before="240" w:beforeAutospacing="0" w:after="240" w:afterAutospacing="0"/>
        <w:jc w:val="right"/>
        <w:rPr>
          <w:rStyle w:val="a7"/>
          <w:i/>
          <w:color w:val="222222"/>
          <w:shd w:val="clear" w:color="auto" w:fill="FFFFFF"/>
        </w:rPr>
      </w:pPr>
    </w:p>
    <w:p w:rsidR="007F0466" w:rsidRDefault="007F0466" w:rsidP="00A70372">
      <w:pPr>
        <w:pStyle w:val="af3"/>
        <w:shd w:val="clear" w:color="auto" w:fill="FFFFFF"/>
        <w:spacing w:before="240" w:beforeAutospacing="0" w:after="240" w:afterAutospacing="0"/>
        <w:jc w:val="right"/>
        <w:rPr>
          <w:rStyle w:val="a7"/>
          <w:i/>
          <w:color w:val="222222"/>
          <w:shd w:val="clear" w:color="auto" w:fill="FFFFFF"/>
        </w:rPr>
      </w:pPr>
    </w:p>
    <w:p w:rsidR="007F0466" w:rsidRDefault="007F0466" w:rsidP="00A70372">
      <w:pPr>
        <w:pStyle w:val="af3"/>
        <w:shd w:val="clear" w:color="auto" w:fill="FFFFFF"/>
        <w:spacing w:before="240" w:beforeAutospacing="0" w:after="240" w:afterAutospacing="0"/>
        <w:jc w:val="right"/>
        <w:rPr>
          <w:rStyle w:val="a7"/>
          <w:i/>
          <w:color w:val="222222"/>
          <w:shd w:val="clear" w:color="auto" w:fill="FFFFFF"/>
        </w:rPr>
      </w:pPr>
    </w:p>
    <w:p w:rsidR="0013409C" w:rsidRDefault="0013409C" w:rsidP="00A70372">
      <w:pPr>
        <w:pStyle w:val="af3"/>
        <w:shd w:val="clear" w:color="auto" w:fill="FFFFFF"/>
        <w:spacing w:before="240" w:beforeAutospacing="0" w:after="240" w:afterAutospacing="0"/>
        <w:jc w:val="right"/>
        <w:rPr>
          <w:rStyle w:val="a7"/>
          <w:i/>
          <w:color w:val="222222"/>
          <w:shd w:val="clear" w:color="auto" w:fill="FFFFFF"/>
        </w:rPr>
      </w:pPr>
    </w:p>
    <w:p w:rsidR="00A70372" w:rsidRPr="009B074D" w:rsidRDefault="00A70372" w:rsidP="00A70372">
      <w:pPr>
        <w:pStyle w:val="af3"/>
        <w:shd w:val="clear" w:color="auto" w:fill="FFFFFF"/>
        <w:spacing w:before="240" w:beforeAutospacing="0" w:after="240" w:afterAutospacing="0"/>
        <w:jc w:val="right"/>
        <w:rPr>
          <w:rStyle w:val="a7"/>
          <w:i/>
          <w:color w:val="222222"/>
          <w:shd w:val="clear" w:color="auto" w:fill="FFFFFF"/>
        </w:rPr>
      </w:pPr>
      <w:r w:rsidRPr="009B074D">
        <w:rPr>
          <w:rStyle w:val="a7"/>
          <w:i/>
          <w:color w:val="222222"/>
          <w:shd w:val="clear" w:color="auto" w:fill="FFFFFF"/>
        </w:rPr>
        <w:lastRenderedPageBreak/>
        <w:t>В помощь команде</w:t>
      </w:r>
    </w:p>
    <w:p w:rsidR="006B1EC8" w:rsidRDefault="006B1EC8" w:rsidP="0013409C">
      <w:pPr>
        <w:pStyle w:val="3"/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13409C" w:rsidRPr="0013409C" w:rsidRDefault="0013409C" w:rsidP="0013409C">
      <w:pPr>
        <w:pStyle w:val="3"/>
        <w:shd w:val="clear" w:color="auto" w:fill="FFFFFF"/>
        <w:spacing w:before="240" w:after="240"/>
        <w:jc w:val="center"/>
        <w:rPr>
          <w:rFonts w:ascii="Times New Roman" w:hAnsi="Times New Roman" w:cs="Times New Roman"/>
          <w:i w:val="0"/>
        </w:rPr>
      </w:pPr>
      <w:r w:rsidRPr="0013409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Патриотическое и гражданско-патриотическое</w:t>
      </w:r>
      <w:r w:rsidRPr="0013409C">
        <w:rPr>
          <w:rStyle w:val="a7"/>
          <w:rFonts w:ascii="Times New Roman" w:hAnsi="Times New Roman" w:cs="Times New Roman"/>
          <w:bCs w:val="0"/>
          <w:i w:val="0"/>
        </w:rPr>
        <w:t xml:space="preserve"> добровольчество</w:t>
      </w:r>
    </w:p>
    <w:p w:rsidR="0013409C" w:rsidRPr="0013409C" w:rsidRDefault="0013409C" w:rsidP="0013409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r w:rsidRPr="0013409C">
        <w:rPr>
          <w:rFonts w:ascii="Times New Roman" w:eastAsia="Times New Roman" w:hAnsi="Times New Roman" w:cs="Times New Roman"/>
          <w:color w:val="222222"/>
          <w:sz w:val="28"/>
          <w:szCs w:val="26"/>
          <w:shd w:val="clear" w:color="auto" w:fill="FFFFFF"/>
          <w:lang w:eastAsia="ru-RU"/>
        </w:rPr>
        <w:t>Волонтеры в этом случае занимаются деятельностью, способствующей патриотическому и гражданско-патриотическому воспитанию граждан, работами по восстановлению и сохранению исторической памяти.</w:t>
      </w:r>
    </w:p>
    <w:p w:rsidR="0013409C" w:rsidRPr="0013409C" w:rsidRDefault="0013409C" w:rsidP="0013409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r w:rsidRPr="0013409C">
        <w:rPr>
          <w:rFonts w:ascii="Times New Roman" w:eastAsia="Times New Roman" w:hAnsi="Times New Roman" w:cs="Times New Roman"/>
          <w:color w:val="222222"/>
          <w:sz w:val="28"/>
          <w:szCs w:val="26"/>
          <w:shd w:val="clear" w:color="auto" w:fill="FFFFFF"/>
          <w:lang w:eastAsia="ru-RU"/>
        </w:rPr>
        <w:t>Это выражается в виде помощи в организации и проведении патриотических акций и мероприятий, помощь ветеранам и ветеранским организациям, поисковые работы</w:t>
      </w:r>
      <w:r w:rsidRPr="006B1EC8">
        <w:rPr>
          <w:rFonts w:ascii="Times New Roman" w:eastAsia="Times New Roman" w:hAnsi="Times New Roman" w:cs="Times New Roman"/>
          <w:color w:val="222222"/>
          <w:sz w:val="28"/>
          <w:szCs w:val="26"/>
          <w:shd w:val="clear" w:color="auto" w:fill="FFFFFF"/>
          <w:lang w:eastAsia="ru-RU"/>
        </w:rPr>
        <w:t xml:space="preserve"> и краеведческие мероприятия</w:t>
      </w:r>
      <w:r w:rsidRPr="0013409C">
        <w:rPr>
          <w:rFonts w:ascii="Times New Roman" w:eastAsia="Times New Roman" w:hAnsi="Times New Roman" w:cs="Times New Roman"/>
          <w:color w:val="222222"/>
          <w:sz w:val="28"/>
          <w:szCs w:val="26"/>
          <w:shd w:val="clear" w:color="auto" w:fill="FFFFFF"/>
          <w:lang w:eastAsia="ru-RU"/>
        </w:rPr>
        <w:t>, обустройство мемориальных мест, исторические реконструкции и т. д.</w:t>
      </w:r>
    </w:p>
    <w:p w:rsidR="0013409C" w:rsidRPr="0013409C" w:rsidRDefault="0013409C" w:rsidP="0013409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r w:rsidRPr="0013409C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Такие патриотическ</w:t>
      </w:r>
      <w:r w:rsidRPr="006B1EC8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ие</w:t>
      </w:r>
      <w:r w:rsidRPr="0013409C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движени</w:t>
      </w:r>
      <w:r w:rsidRPr="006B1EC8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я</w:t>
      </w:r>
      <w:r w:rsidRPr="0013409C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, привлекающие волонтеров, работают по следующим </w:t>
      </w:r>
      <w:r w:rsidRPr="006B1EC8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основным </w:t>
      </w:r>
      <w:r w:rsidRPr="0013409C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направлениям:</w:t>
      </w:r>
    </w:p>
    <w:p w:rsidR="0013409C" w:rsidRPr="0013409C" w:rsidRDefault="0013409C" w:rsidP="0013409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r w:rsidRPr="006B1E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6"/>
          <w:lang w:eastAsia="ru-RU"/>
        </w:rPr>
        <w:t>- гражданско-патриотическое</w:t>
      </w:r>
      <w:r w:rsidRPr="0013409C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 – формирование постоянной готовности к служению своему народу и выполнению конституционного долга;</w:t>
      </w:r>
    </w:p>
    <w:p w:rsidR="0013409C" w:rsidRPr="0013409C" w:rsidRDefault="0013409C" w:rsidP="0013409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r w:rsidRPr="006B1E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6"/>
          <w:lang w:eastAsia="ru-RU"/>
        </w:rPr>
        <w:t>- историко-краеведческое</w:t>
      </w:r>
      <w:r w:rsidRPr="0013409C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 – формирование гордости к историческому прошлому своей Родины, уважение к традициям предков;</w:t>
      </w:r>
    </w:p>
    <w:p w:rsidR="0013409C" w:rsidRPr="0013409C" w:rsidRDefault="0013409C" w:rsidP="0013409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r w:rsidRPr="006B1E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6"/>
          <w:lang w:eastAsia="ru-RU"/>
        </w:rPr>
        <w:t>- героико-патриотическое</w:t>
      </w:r>
      <w:r w:rsidRPr="0013409C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 – знакомство с историческими и знаменательными датами в истории государства, воспитание чувства гордости к героическому прошлому предков;</w:t>
      </w:r>
    </w:p>
    <w:p w:rsidR="0013409C" w:rsidRPr="0013409C" w:rsidRDefault="0013409C" w:rsidP="0013409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r w:rsidRPr="006B1E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6"/>
          <w:lang w:eastAsia="ru-RU"/>
        </w:rPr>
        <w:t>- духовно-нравственное</w:t>
      </w:r>
      <w:r w:rsidRPr="0013409C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 – </w:t>
      </w:r>
      <w:r w:rsidRPr="006B1EC8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содействие в </w:t>
      </w:r>
      <w:r w:rsidRPr="0013409C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понимани</w:t>
      </w:r>
      <w:r w:rsidRPr="006B1EC8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и</w:t>
      </w:r>
      <w:r w:rsidRPr="0013409C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и осознани</w:t>
      </w:r>
      <w:r w:rsidRPr="006B1EC8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и</w:t>
      </w:r>
      <w:r w:rsidRPr="0013409C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</w:t>
      </w:r>
      <w:r w:rsidRPr="006B1EC8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гражданами разных возрастов </w:t>
      </w:r>
      <w:r w:rsidRPr="0013409C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высоких нравственных ценностей, </w:t>
      </w:r>
      <w:r w:rsidRPr="006B1EC8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стимулирование </w:t>
      </w:r>
      <w:r w:rsidRPr="0013409C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руководствоваться ими в повседневной жизни;</w:t>
      </w:r>
    </w:p>
    <w:p w:rsidR="0013409C" w:rsidRPr="0013409C" w:rsidRDefault="0013409C" w:rsidP="0013409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r w:rsidRPr="006B1E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6"/>
          <w:lang w:eastAsia="ru-RU"/>
        </w:rPr>
        <w:t>- спортивно-патриотическое</w:t>
      </w:r>
      <w:r w:rsidRPr="0013409C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 – направлено на развитие морально-волевых качеств, воспитание силы, ловкости, выносливости, стойкости, дисциплинированности в процессе занятий физической культурой и спортом</w:t>
      </w:r>
      <w:r w:rsidRPr="006B1EC8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с ориентированием на последующую службу в вооруженных силах или защиту Родины</w:t>
      </w:r>
      <w:r w:rsidRPr="0013409C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.</w:t>
      </w:r>
    </w:p>
    <w:p w:rsidR="0013409C" w:rsidRPr="006B1EC8" w:rsidRDefault="0013409C" w:rsidP="0013409C">
      <w:pPr>
        <w:pStyle w:val="af3"/>
        <w:shd w:val="clear" w:color="auto" w:fill="FFFFFF"/>
        <w:spacing w:before="240" w:beforeAutospacing="0" w:after="240" w:afterAutospacing="0"/>
        <w:ind w:firstLine="567"/>
        <w:jc w:val="both"/>
        <w:rPr>
          <w:color w:val="222222"/>
          <w:sz w:val="28"/>
          <w:szCs w:val="26"/>
        </w:rPr>
      </w:pPr>
      <w:r w:rsidRPr="006B1EC8">
        <w:rPr>
          <w:color w:val="222222"/>
          <w:sz w:val="28"/>
          <w:szCs w:val="26"/>
        </w:rPr>
        <w:t xml:space="preserve">Многие из этих процессов работы с волонтерами могут потребовать от организаторов хорошей проработки и наличия профильных специалистов-экспертов в составе организаторской команды, применения специальных методик и форм работы с добровольцами. </w:t>
      </w:r>
    </w:p>
    <w:p w:rsidR="0013409C" w:rsidRPr="0013409C" w:rsidRDefault="0013409C" w:rsidP="0013409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r w:rsidRPr="0013409C">
        <w:rPr>
          <w:rFonts w:ascii="Times New Roman" w:eastAsia="Times New Roman" w:hAnsi="Times New Roman" w:cs="Times New Roman"/>
          <w:color w:val="222222"/>
          <w:sz w:val="28"/>
          <w:szCs w:val="26"/>
          <w:shd w:val="clear" w:color="auto" w:fill="FFFFFF"/>
          <w:lang w:eastAsia="ru-RU"/>
        </w:rPr>
        <w:t>Одним из наиболее ярких представителей общественных организаций являются</w:t>
      </w:r>
      <w:r w:rsidRPr="006B1EC8">
        <w:rPr>
          <w:rFonts w:ascii="Times New Roman" w:eastAsia="Times New Roman" w:hAnsi="Times New Roman" w:cs="Times New Roman"/>
          <w:b/>
          <w:bCs/>
          <w:color w:val="222222"/>
          <w:sz w:val="28"/>
          <w:szCs w:val="26"/>
          <w:lang w:eastAsia="ru-RU"/>
        </w:rPr>
        <w:t xml:space="preserve"> "Волонтеры Победы" </w:t>
      </w:r>
      <w:r w:rsidRPr="006B1EC8">
        <w:rPr>
          <w:rFonts w:ascii="Times New Roman" w:eastAsia="Times New Roman" w:hAnsi="Times New Roman" w:cs="Times New Roman"/>
          <w:b/>
          <w:bCs/>
          <w:color w:val="00A8FF"/>
          <w:sz w:val="28"/>
          <w:szCs w:val="26"/>
          <w:lang w:eastAsia="ru-RU"/>
        </w:rPr>
        <w:t>https://волонтёрыпобеды</w:t>
      </w:r>
      <w:proofErr w:type="gramStart"/>
      <w:r w:rsidRPr="006B1EC8">
        <w:rPr>
          <w:rFonts w:ascii="Times New Roman" w:eastAsia="Times New Roman" w:hAnsi="Times New Roman" w:cs="Times New Roman"/>
          <w:b/>
          <w:bCs/>
          <w:color w:val="00A8FF"/>
          <w:sz w:val="28"/>
          <w:szCs w:val="26"/>
          <w:lang w:eastAsia="ru-RU"/>
        </w:rPr>
        <w:t>.р</w:t>
      </w:r>
      <w:proofErr w:type="gramEnd"/>
      <w:r w:rsidRPr="006B1EC8">
        <w:rPr>
          <w:rFonts w:ascii="Times New Roman" w:eastAsia="Times New Roman" w:hAnsi="Times New Roman" w:cs="Times New Roman"/>
          <w:b/>
          <w:bCs/>
          <w:color w:val="00A8FF"/>
          <w:sz w:val="28"/>
          <w:szCs w:val="26"/>
          <w:lang w:eastAsia="ru-RU"/>
        </w:rPr>
        <w:t>ф/</w:t>
      </w:r>
    </w:p>
    <w:p w:rsidR="0042346D" w:rsidRPr="00A70372" w:rsidRDefault="0042346D" w:rsidP="00F07C11">
      <w:pPr>
        <w:pStyle w:val="af3"/>
        <w:shd w:val="clear" w:color="auto" w:fill="FFFFFF"/>
        <w:spacing w:before="240" w:beforeAutospacing="0" w:after="240" w:afterAutospacing="0"/>
        <w:ind w:left="-851" w:firstLine="851"/>
        <w:jc w:val="both"/>
        <w:rPr>
          <w:sz w:val="26"/>
          <w:szCs w:val="26"/>
        </w:rPr>
      </w:pPr>
    </w:p>
    <w:sectPr w:rsidR="0042346D" w:rsidRPr="00A70372" w:rsidSect="00A7037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5777"/>
    <w:multiLevelType w:val="hybridMultilevel"/>
    <w:tmpl w:val="D8B05586"/>
    <w:lvl w:ilvl="0" w:tplc="75B6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00CAE"/>
    <w:rsid w:val="00006563"/>
    <w:rsid w:val="0001797D"/>
    <w:rsid w:val="000857A1"/>
    <w:rsid w:val="000A53A5"/>
    <w:rsid w:val="0013409C"/>
    <w:rsid w:val="001A1E6B"/>
    <w:rsid w:val="00200CAE"/>
    <w:rsid w:val="00261484"/>
    <w:rsid w:val="002A0F79"/>
    <w:rsid w:val="0042346D"/>
    <w:rsid w:val="00582881"/>
    <w:rsid w:val="006B1EC8"/>
    <w:rsid w:val="007011E4"/>
    <w:rsid w:val="00785C9B"/>
    <w:rsid w:val="007F0466"/>
    <w:rsid w:val="00821673"/>
    <w:rsid w:val="00881674"/>
    <w:rsid w:val="00A616B5"/>
    <w:rsid w:val="00A70372"/>
    <w:rsid w:val="00AA7A54"/>
    <w:rsid w:val="00BE1433"/>
    <w:rsid w:val="00C27EC6"/>
    <w:rsid w:val="00DA7931"/>
    <w:rsid w:val="00E8730D"/>
    <w:rsid w:val="00F07C11"/>
    <w:rsid w:val="00FA13C5"/>
    <w:rsid w:val="00FC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79"/>
  </w:style>
  <w:style w:type="paragraph" w:styleId="1">
    <w:name w:val="heading 1"/>
    <w:basedOn w:val="a"/>
    <w:next w:val="a"/>
    <w:link w:val="10"/>
    <w:uiPriority w:val="9"/>
    <w:qFormat/>
    <w:rsid w:val="002A0F7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A0F7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0F7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F7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F7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F7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0F7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0F7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0F7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F7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2A0F7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A0F7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0F7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0F7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A0F7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A0F7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A0F7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0F7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A0F7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A0F7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A0F7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A0F7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A0F79"/>
    <w:rPr>
      <w:b/>
      <w:bCs/>
    </w:rPr>
  </w:style>
  <w:style w:type="character" w:styleId="a8">
    <w:name w:val="Emphasis"/>
    <w:uiPriority w:val="20"/>
    <w:qFormat/>
    <w:rsid w:val="002A0F7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A0F7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A0F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0F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0F7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A0F7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A0F79"/>
    <w:rPr>
      <w:i/>
      <w:iCs/>
    </w:rPr>
  </w:style>
  <w:style w:type="character" w:styleId="ad">
    <w:name w:val="Subtle Emphasis"/>
    <w:uiPriority w:val="19"/>
    <w:qFormat/>
    <w:rsid w:val="002A0F79"/>
    <w:rPr>
      <w:i/>
      <w:iCs/>
    </w:rPr>
  </w:style>
  <w:style w:type="character" w:styleId="ae">
    <w:name w:val="Intense Emphasis"/>
    <w:uiPriority w:val="21"/>
    <w:qFormat/>
    <w:rsid w:val="002A0F7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A0F79"/>
    <w:rPr>
      <w:smallCaps/>
    </w:rPr>
  </w:style>
  <w:style w:type="character" w:styleId="af0">
    <w:name w:val="Intense Reference"/>
    <w:uiPriority w:val="32"/>
    <w:qFormat/>
    <w:rsid w:val="002A0F79"/>
    <w:rPr>
      <w:b/>
      <w:bCs/>
      <w:smallCaps/>
    </w:rPr>
  </w:style>
  <w:style w:type="character" w:styleId="af1">
    <w:name w:val="Book Title"/>
    <w:basedOn w:val="a0"/>
    <w:uiPriority w:val="33"/>
    <w:qFormat/>
    <w:rsid w:val="002A0F7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A0F79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A7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A70372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1340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79"/>
  </w:style>
  <w:style w:type="paragraph" w:styleId="1">
    <w:name w:val="heading 1"/>
    <w:basedOn w:val="a"/>
    <w:next w:val="a"/>
    <w:link w:val="10"/>
    <w:uiPriority w:val="9"/>
    <w:qFormat/>
    <w:rsid w:val="002A0F7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A0F7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0F7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F7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F7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F7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0F7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0F7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0F7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F7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2A0F7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A0F7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0F7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0F7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A0F7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A0F7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A0F7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0F7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A0F7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A0F7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A0F7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A0F7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A0F79"/>
    <w:rPr>
      <w:b/>
      <w:bCs/>
    </w:rPr>
  </w:style>
  <w:style w:type="character" w:styleId="a8">
    <w:name w:val="Emphasis"/>
    <w:uiPriority w:val="20"/>
    <w:qFormat/>
    <w:rsid w:val="002A0F7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A0F7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A0F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0F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0F7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A0F7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A0F79"/>
    <w:rPr>
      <w:i/>
      <w:iCs/>
    </w:rPr>
  </w:style>
  <w:style w:type="character" w:styleId="ad">
    <w:name w:val="Subtle Emphasis"/>
    <w:uiPriority w:val="19"/>
    <w:qFormat/>
    <w:rsid w:val="002A0F79"/>
    <w:rPr>
      <w:i/>
      <w:iCs/>
    </w:rPr>
  </w:style>
  <w:style w:type="character" w:styleId="ae">
    <w:name w:val="Intense Emphasis"/>
    <w:uiPriority w:val="21"/>
    <w:qFormat/>
    <w:rsid w:val="002A0F7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A0F79"/>
    <w:rPr>
      <w:smallCaps/>
    </w:rPr>
  </w:style>
  <w:style w:type="character" w:styleId="af0">
    <w:name w:val="Intense Reference"/>
    <w:uiPriority w:val="32"/>
    <w:qFormat/>
    <w:rsid w:val="002A0F79"/>
    <w:rPr>
      <w:b/>
      <w:bCs/>
      <w:smallCaps/>
    </w:rPr>
  </w:style>
  <w:style w:type="character" w:styleId="af1">
    <w:name w:val="Book Title"/>
    <w:basedOn w:val="a0"/>
    <w:uiPriority w:val="33"/>
    <w:qFormat/>
    <w:rsid w:val="002A0F7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A0F79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A7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A70372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Wiskochka</dc:creator>
  <cp:keywords/>
  <dc:description/>
  <cp:lastModifiedBy>gorodeckaja</cp:lastModifiedBy>
  <cp:revision>13</cp:revision>
  <cp:lastPrinted>2020-07-07T09:19:00Z</cp:lastPrinted>
  <dcterms:created xsi:type="dcterms:W3CDTF">2020-06-08T16:36:00Z</dcterms:created>
  <dcterms:modified xsi:type="dcterms:W3CDTF">2020-09-10T06:27:00Z</dcterms:modified>
</cp:coreProperties>
</file>