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4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447413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предметно-методической комиссией всероссийской олимпиады школьников по </w:t>
      </w:r>
      <w:r w:rsidR="001C45BE">
        <w:rPr>
          <w:rFonts w:ascii="Times New Roman" w:hAnsi="Times New Roman"/>
        </w:rPr>
        <w:t>ОБЖ</w:t>
      </w:r>
      <w:r>
        <w:rPr>
          <w:rFonts w:ascii="Times New Roman" w:hAnsi="Times New Roman"/>
        </w:rPr>
        <w:t xml:space="preserve"> </w:t>
      </w:r>
    </w:p>
    <w:p w:rsidR="00111A64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всероссийской олимпиады школьников по </w:t>
      </w:r>
      <w:r w:rsidR="002C37EB">
        <w:rPr>
          <w:rFonts w:ascii="Times New Roman" w:hAnsi="Times New Roman"/>
          <w:b/>
          <w:sz w:val="28"/>
        </w:rPr>
        <w:t>основам безопасности жизнедеятельности</w:t>
      </w: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>2022/2023 учебного года</w:t>
      </w: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1A64">
        <w:rPr>
          <w:rFonts w:ascii="Times New Roman" w:hAnsi="Times New Roman"/>
          <w:sz w:val="28"/>
        </w:rPr>
        <w:t>Углич, 2022</w:t>
      </w:r>
    </w:p>
    <w:p w:rsidR="00111A64" w:rsidRPr="002F32AB" w:rsidRDefault="00111A64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F32A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F32AB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по </w:t>
      </w:r>
      <w:r w:rsidR="00B67A92">
        <w:rPr>
          <w:rFonts w:ascii="Times New Roman" w:hAnsi="Times New Roman"/>
          <w:sz w:val="24"/>
          <w:szCs w:val="24"/>
        </w:rPr>
        <w:t>основам безопасности жизнедеятельности (далее ОБЖ)</w:t>
      </w:r>
      <w:r w:rsidR="001C45BE">
        <w:rPr>
          <w:rFonts w:ascii="Times New Roman" w:hAnsi="Times New Roman"/>
          <w:sz w:val="24"/>
          <w:szCs w:val="24"/>
        </w:rPr>
        <w:t xml:space="preserve"> </w:t>
      </w:r>
      <w:r w:rsidRPr="002F32AB">
        <w:rPr>
          <w:rFonts w:ascii="Times New Roman" w:hAnsi="Times New Roman"/>
          <w:sz w:val="24"/>
          <w:szCs w:val="24"/>
        </w:rPr>
        <w:t>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2AB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F32AB">
        <w:rPr>
          <w:rFonts w:ascii="Times New Roman" w:hAnsi="Times New Roman"/>
          <w:sz w:val="24"/>
          <w:szCs w:val="24"/>
        </w:rPr>
        <w:t>отдыха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2AB">
        <w:rPr>
          <w:rFonts w:ascii="Times New Roman" w:hAnsi="Times New Roman"/>
          <w:sz w:val="24"/>
          <w:szCs w:val="24"/>
        </w:rPr>
        <w:t>и оздоровления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2AB">
        <w:rPr>
          <w:rFonts w:ascii="Times New Roman" w:hAnsi="Times New Roman"/>
          <w:sz w:val="24"/>
          <w:szCs w:val="24"/>
        </w:rPr>
        <w:t>детей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F32AB">
        <w:rPr>
          <w:rFonts w:ascii="Times New Roman" w:hAnsi="Times New Roman"/>
          <w:sz w:val="24"/>
          <w:szCs w:val="24"/>
        </w:rPr>
        <w:t xml:space="preserve">Школьный этап всероссийской олимпиады школьников (далее – школьный этап олимпиады) по </w:t>
      </w:r>
      <w:r w:rsidR="001C45BE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 w:rsidR="001C45BE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в 2022/2023 учебном году».</w:t>
      </w:r>
      <w:proofErr w:type="gramEnd"/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1.3. В школьном этапе олимпиады по </w:t>
      </w:r>
      <w:r w:rsidR="001C45BE">
        <w:rPr>
          <w:rFonts w:ascii="Times New Roman" w:hAnsi="Times New Roman"/>
          <w:sz w:val="24"/>
          <w:szCs w:val="24"/>
        </w:rPr>
        <w:t>ОБЖ</w:t>
      </w:r>
      <w:r w:rsidR="00656774" w:rsidRPr="002F32AB">
        <w:rPr>
          <w:rFonts w:ascii="Times New Roman" w:hAnsi="Times New Roman"/>
          <w:sz w:val="24"/>
          <w:szCs w:val="24"/>
        </w:rPr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1.4. Школьный этап олимпиады по </w:t>
      </w:r>
      <w:r w:rsidR="001C45BE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проводится в </w:t>
      </w:r>
      <w:r w:rsidR="001C45BE">
        <w:rPr>
          <w:rFonts w:ascii="Times New Roman" w:hAnsi="Times New Roman"/>
          <w:sz w:val="24"/>
          <w:szCs w:val="24"/>
        </w:rPr>
        <w:t xml:space="preserve">два </w:t>
      </w:r>
      <w:r w:rsidRPr="002F32AB">
        <w:rPr>
          <w:rFonts w:ascii="Times New Roman" w:hAnsi="Times New Roman"/>
          <w:sz w:val="24"/>
          <w:szCs w:val="24"/>
        </w:rPr>
        <w:t>тур</w:t>
      </w:r>
      <w:r w:rsidR="001C45BE">
        <w:rPr>
          <w:rFonts w:ascii="Times New Roman" w:hAnsi="Times New Roman"/>
          <w:sz w:val="24"/>
          <w:szCs w:val="24"/>
        </w:rPr>
        <w:t>а</w:t>
      </w:r>
      <w:r w:rsidRPr="002F32AB">
        <w:rPr>
          <w:rFonts w:ascii="Times New Roman" w:hAnsi="Times New Roman"/>
          <w:sz w:val="24"/>
          <w:szCs w:val="24"/>
        </w:rPr>
        <w:t xml:space="preserve"> (теоретический</w:t>
      </w:r>
      <w:r w:rsidR="001C45BE">
        <w:rPr>
          <w:rFonts w:ascii="Times New Roman" w:hAnsi="Times New Roman"/>
          <w:sz w:val="24"/>
          <w:szCs w:val="24"/>
        </w:rPr>
        <w:t xml:space="preserve"> и практический</w:t>
      </w:r>
      <w:r w:rsidRPr="002F32AB">
        <w:rPr>
          <w:rFonts w:ascii="Times New Roman" w:hAnsi="Times New Roman"/>
          <w:sz w:val="24"/>
          <w:szCs w:val="24"/>
        </w:rPr>
        <w:t xml:space="preserve">) для </w:t>
      </w:r>
      <w:r w:rsidR="001C45BE">
        <w:rPr>
          <w:rFonts w:ascii="Times New Roman" w:hAnsi="Times New Roman"/>
          <w:sz w:val="24"/>
          <w:szCs w:val="24"/>
        </w:rPr>
        <w:t>7</w:t>
      </w:r>
      <w:r w:rsidRPr="002F32AB">
        <w:rPr>
          <w:rFonts w:ascii="Times New Roman" w:hAnsi="Times New Roman"/>
          <w:sz w:val="24"/>
          <w:szCs w:val="24"/>
        </w:rPr>
        <w:t>-11 классов.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1.5. Школьный этап олимпиады по </w:t>
      </w:r>
      <w:r w:rsidR="001C45BE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проводится в </w:t>
      </w:r>
      <w:r w:rsidR="001C45BE">
        <w:rPr>
          <w:rFonts w:ascii="Times New Roman" w:hAnsi="Times New Roman"/>
          <w:sz w:val="24"/>
          <w:szCs w:val="24"/>
        </w:rPr>
        <w:t>трех</w:t>
      </w:r>
      <w:r w:rsidRPr="002F32AB">
        <w:rPr>
          <w:rFonts w:ascii="Times New Roman" w:hAnsi="Times New Roman"/>
          <w:sz w:val="24"/>
          <w:szCs w:val="24"/>
        </w:rPr>
        <w:t xml:space="preserve"> возрастных параллелях: 7</w:t>
      </w:r>
      <w:r w:rsidR="001C45BE">
        <w:rPr>
          <w:rFonts w:ascii="Times New Roman" w:hAnsi="Times New Roman"/>
          <w:sz w:val="24"/>
          <w:szCs w:val="24"/>
        </w:rPr>
        <w:t>-</w:t>
      </w:r>
      <w:r w:rsidRPr="002F32AB">
        <w:rPr>
          <w:rFonts w:ascii="Times New Roman" w:hAnsi="Times New Roman"/>
          <w:sz w:val="24"/>
          <w:szCs w:val="24"/>
        </w:rPr>
        <w:t xml:space="preserve">8, 9, 10–11 классы. 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1.6. Время выполнения заданий </w:t>
      </w:r>
      <w:r w:rsidR="001C45BE">
        <w:rPr>
          <w:rFonts w:ascii="Times New Roman" w:hAnsi="Times New Roman"/>
          <w:sz w:val="24"/>
          <w:szCs w:val="24"/>
        </w:rPr>
        <w:t xml:space="preserve">теоретического тура </w:t>
      </w:r>
      <w:r w:rsidRPr="002F32AB">
        <w:rPr>
          <w:rFonts w:ascii="Times New Roman" w:hAnsi="Times New Roman"/>
          <w:sz w:val="24"/>
          <w:szCs w:val="24"/>
        </w:rPr>
        <w:t>участникам</w:t>
      </w:r>
      <w:r w:rsidR="001C45BE">
        <w:rPr>
          <w:rFonts w:ascii="Times New Roman" w:hAnsi="Times New Roman"/>
          <w:sz w:val="24"/>
          <w:szCs w:val="24"/>
        </w:rPr>
        <w:t>и 7</w:t>
      </w:r>
      <w:r w:rsidRPr="002F32AB">
        <w:rPr>
          <w:rFonts w:ascii="Times New Roman" w:hAnsi="Times New Roman"/>
          <w:sz w:val="24"/>
          <w:szCs w:val="24"/>
        </w:rPr>
        <w:t xml:space="preserve">-11 классов школьного этапа олимпиады по </w:t>
      </w:r>
      <w:r w:rsidR="001C45BE">
        <w:rPr>
          <w:rFonts w:ascii="Times New Roman" w:hAnsi="Times New Roman"/>
          <w:sz w:val="24"/>
          <w:szCs w:val="24"/>
        </w:rPr>
        <w:t>ОБЖ – 45 минут. Время выполнения заданий практического тура зависит от количества участников.</w:t>
      </w:r>
    </w:p>
    <w:p w:rsidR="00656774" w:rsidRDefault="00656774" w:rsidP="00B754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1.7. Олимпиадные задания состоят из двух частей для </w:t>
      </w:r>
      <w:r w:rsidR="00B754B0">
        <w:rPr>
          <w:rFonts w:ascii="Times New Roman" w:hAnsi="Times New Roman"/>
          <w:sz w:val="24"/>
          <w:szCs w:val="24"/>
        </w:rPr>
        <w:t>7-11</w:t>
      </w:r>
      <w:r w:rsidRPr="002F32AB">
        <w:rPr>
          <w:rFonts w:ascii="Times New Roman" w:hAnsi="Times New Roman"/>
          <w:sz w:val="24"/>
          <w:szCs w:val="24"/>
        </w:rPr>
        <w:t xml:space="preserve"> классов</w:t>
      </w:r>
      <w:r w:rsidR="00B754B0">
        <w:rPr>
          <w:rFonts w:ascii="Times New Roman" w:hAnsi="Times New Roman"/>
          <w:sz w:val="24"/>
          <w:szCs w:val="24"/>
        </w:rPr>
        <w:t xml:space="preserve"> (теоретический и практический тур).</w:t>
      </w:r>
    </w:p>
    <w:p w:rsidR="00B754B0" w:rsidRDefault="00B754B0" w:rsidP="00B754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тур состоит из двух модулей:</w:t>
      </w:r>
    </w:p>
    <w:p w:rsidR="00B754B0" w:rsidRDefault="00B754B0" w:rsidP="00B754B0">
      <w:pPr>
        <w:pStyle w:val="a8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1 – теоретический задания, где участники выполняют задания в форме письменного ответа на вопросы (тесты открытого типа);</w:t>
      </w:r>
    </w:p>
    <w:p w:rsidR="00B754B0" w:rsidRDefault="00B754B0" w:rsidP="00B754B0">
      <w:pPr>
        <w:pStyle w:val="a8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2 – тестовые задания (тесты закрытого типа):</w:t>
      </w:r>
    </w:p>
    <w:p w:rsidR="00B754B0" w:rsidRDefault="00B754B0" w:rsidP="00B754B0">
      <w:pPr>
        <w:pStyle w:val="a8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Определите один правильный ответ</w:t>
      </w:r>
    </w:p>
    <w:p w:rsidR="00B754B0" w:rsidRPr="00B754B0" w:rsidRDefault="00B754B0" w:rsidP="00B754B0">
      <w:pPr>
        <w:pStyle w:val="a8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Определите все правильные ответы</w:t>
      </w:r>
    </w:p>
    <w:p w:rsidR="00B754B0" w:rsidRPr="002F32AB" w:rsidRDefault="00B754B0" w:rsidP="00B754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1.8. Количество заданий в каждой возрастной параллели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36"/>
        <w:gridCol w:w="1337"/>
        <w:gridCol w:w="1337"/>
        <w:gridCol w:w="2369"/>
        <w:gridCol w:w="1497"/>
      </w:tblGrid>
      <w:tr w:rsidR="00B754B0" w:rsidRPr="002F32AB" w:rsidTr="00B754B0">
        <w:tc>
          <w:tcPr>
            <w:tcW w:w="1526" w:type="dxa"/>
            <w:vMerge w:val="restart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4010" w:type="dxa"/>
            <w:gridSpan w:val="3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тур</w:t>
            </w:r>
          </w:p>
        </w:tc>
        <w:tc>
          <w:tcPr>
            <w:tcW w:w="2369" w:type="dxa"/>
            <w:vMerge w:val="restart"/>
            <w:vAlign w:val="center"/>
          </w:tcPr>
          <w:p w:rsidR="00B754B0" w:rsidRPr="002F32AB" w:rsidRDefault="00B754B0" w:rsidP="00B75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1497" w:type="dxa"/>
            <w:vMerge w:val="restart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B754B0" w:rsidRPr="002F32AB" w:rsidTr="001F2773">
        <w:tc>
          <w:tcPr>
            <w:tcW w:w="1526" w:type="dxa"/>
            <w:vMerge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674" w:type="dxa"/>
            <w:gridSpan w:val="2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2369" w:type="dxa"/>
            <w:vMerge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B0" w:rsidRPr="002F32AB" w:rsidTr="00B754B0">
        <w:tc>
          <w:tcPr>
            <w:tcW w:w="1526" w:type="dxa"/>
            <w:vMerge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2369" w:type="dxa"/>
            <w:vMerge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B754B0" w:rsidRPr="002F32AB" w:rsidRDefault="00B754B0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B0" w:rsidRPr="002F32AB" w:rsidTr="00F56D60">
        <w:tc>
          <w:tcPr>
            <w:tcW w:w="1526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6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B754B0" w:rsidRPr="002F32AB" w:rsidRDefault="00F56D6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754B0" w:rsidRPr="002F32AB" w:rsidTr="00F56D60">
        <w:tc>
          <w:tcPr>
            <w:tcW w:w="1526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6" w:type="dxa"/>
            <w:vAlign w:val="center"/>
          </w:tcPr>
          <w:p w:rsidR="00B754B0" w:rsidRPr="002F32AB" w:rsidRDefault="00395D08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B754B0" w:rsidRPr="002F32AB" w:rsidRDefault="00F56D6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4B0" w:rsidRPr="002F32AB" w:rsidTr="00F56D60">
        <w:tc>
          <w:tcPr>
            <w:tcW w:w="1526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6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  <w:vAlign w:val="center"/>
          </w:tcPr>
          <w:p w:rsidR="00B754B0" w:rsidRPr="002F32AB" w:rsidRDefault="00B754B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vAlign w:val="center"/>
          </w:tcPr>
          <w:p w:rsidR="00B754B0" w:rsidRPr="002F32AB" w:rsidRDefault="00F56D60" w:rsidP="00F5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1.9. В содержание заданий школьного этапа олимпиады по </w:t>
      </w:r>
      <w:r w:rsidR="00F56D60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1.10. Комплекты заданий школьного этапа олимпиады по </w:t>
      </w:r>
      <w:r w:rsidR="00F56D60">
        <w:rPr>
          <w:rFonts w:ascii="Times New Roman" w:hAnsi="Times New Roman"/>
          <w:sz w:val="24"/>
          <w:szCs w:val="24"/>
        </w:rPr>
        <w:t xml:space="preserve">ОБЖ содержат задания (являются бланками ответов) </w:t>
      </w:r>
      <w:r w:rsidRPr="002F32AB">
        <w:rPr>
          <w:rFonts w:ascii="Times New Roman" w:hAnsi="Times New Roman"/>
          <w:sz w:val="24"/>
          <w:szCs w:val="24"/>
        </w:rPr>
        <w:t>и ключи ответов для каждой возрастной параллели.</w:t>
      </w:r>
    </w:p>
    <w:p w:rsidR="00656774" w:rsidRPr="002F32AB" w:rsidRDefault="00656774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Критерии и методики оценивания выполненных олимпиадных заданий </w:t>
      </w:r>
    </w:p>
    <w:p w:rsidR="00F56D60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1.11. </w:t>
      </w:r>
      <w:r w:rsidR="00F56D60">
        <w:rPr>
          <w:rFonts w:ascii="Times New Roman" w:hAnsi="Times New Roman"/>
          <w:sz w:val="24"/>
          <w:szCs w:val="24"/>
        </w:rPr>
        <w:t xml:space="preserve">Система и методика оценивания олимпиадных заданий школьного этапа олимпиады по ОБЖ позволяет объективно выявить реальный уровень подготовки участников олимпиады. </w:t>
      </w:r>
    </w:p>
    <w:p w:rsidR="00291F28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1.12. </w:t>
      </w:r>
      <w:r w:rsidR="00F56D60">
        <w:rPr>
          <w:rFonts w:ascii="Times New Roman" w:hAnsi="Times New Roman"/>
          <w:sz w:val="24"/>
          <w:szCs w:val="24"/>
        </w:rPr>
        <w:t>При разработке методики оценивания олимпиадных заданий муниципальная предметно-методическая комиссия учитывала следующее:</w:t>
      </w:r>
    </w:p>
    <w:p w:rsidR="00F56D60" w:rsidRDefault="00F56D60" w:rsidP="00F56D60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заданиям начисление баллов производится целыми, а не дробными числами;</w:t>
      </w:r>
    </w:p>
    <w:p w:rsidR="00F56D60" w:rsidRDefault="00F56D60" w:rsidP="00F56D60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максимальных баллов за олимпиадные задания устанавливается в зависимости от уровня сложности задания, за задания одного уровня сложности начисляется одинаковый максимальный балл;</w:t>
      </w:r>
    </w:p>
    <w:p w:rsidR="00F56D60" w:rsidRDefault="00F56D60" w:rsidP="00F56D60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результат получается путем сложения баллов, полученных участниками за каждое задание;</w:t>
      </w:r>
    </w:p>
    <w:p w:rsidR="00F56D60" w:rsidRPr="00F56D60" w:rsidRDefault="00F56D60" w:rsidP="00F56D60">
      <w:pPr>
        <w:pStyle w:val="a8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участником любого задания не может быть отрицательной, мини</w:t>
      </w:r>
      <w:r w:rsidR="00D27367">
        <w:rPr>
          <w:rFonts w:ascii="Times New Roman" w:hAnsi="Times New Roman"/>
          <w:sz w:val="24"/>
          <w:szCs w:val="24"/>
        </w:rPr>
        <w:t>мальная оценка, выставляемая за выполнение отдельно взятого задания, 0 баллов.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1.13. </w:t>
      </w:r>
      <w:r w:rsidR="00D27367">
        <w:rPr>
          <w:rFonts w:ascii="Times New Roman" w:hAnsi="Times New Roman"/>
          <w:sz w:val="24"/>
          <w:szCs w:val="24"/>
        </w:rPr>
        <w:t xml:space="preserve">В Модуле 1 оценивание заданий производится исходя из максимального балла за каждое задание, указанного в приведенной ниже таблице (п. </w:t>
      </w:r>
      <w:r w:rsidR="00C02AC2">
        <w:rPr>
          <w:rFonts w:ascii="Times New Roman" w:hAnsi="Times New Roman"/>
          <w:sz w:val="24"/>
          <w:szCs w:val="24"/>
        </w:rPr>
        <w:t>1.17.</w:t>
      </w:r>
      <w:r w:rsidR="00D27367">
        <w:rPr>
          <w:rFonts w:ascii="Times New Roman" w:hAnsi="Times New Roman"/>
          <w:sz w:val="24"/>
          <w:szCs w:val="24"/>
        </w:rPr>
        <w:t>)</w:t>
      </w:r>
    </w:p>
    <w:p w:rsidR="00656774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1.14. </w:t>
      </w:r>
      <w:r w:rsidR="00D27367">
        <w:rPr>
          <w:rFonts w:ascii="Times New Roman" w:hAnsi="Times New Roman"/>
          <w:sz w:val="24"/>
          <w:szCs w:val="24"/>
        </w:rPr>
        <w:t>В части 1 Модуля 2 представлены тестовые задания в закрытой форме с выбором одного правильного ответа. Все правильные, выбранные участником олимпиады, оцениваются в 1 балл. 0 баллов выставляется за неправильный ответ, а также, если участником отмечено более одного ответа (в том числе правильный).</w:t>
      </w:r>
    </w:p>
    <w:p w:rsidR="00D27367" w:rsidRDefault="00D27367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В части 2 Модуля 2 представлены тестовые задания в закрытой форме с выбором нескольких правильных ответов. За каждый правильный вариант ответа на вопрос, выбранный участником олимпиады, начисляется 1 балл,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неправильный – 0 баллов. Если отмечено больше вариантов ответов (в том числе </w:t>
      </w:r>
      <w:proofErr w:type="gramStart"/>
      <w:r>
        <w:rPr>
          <w:rFonts w:ascii="Times New Roman" w:hAnsi="Times New Roman"/>
          <w:sz w:val="24"/>
          <w:szCs w:val="24"/>
        </w:rPr>
        <w:t>правильные</w:t>
      </w:r>
      <w:proofErr w:type="gramEnd"/>
      <w:r>
        <w:rPr>
          <w:rFonts w:ascii="Times New Roman" w:hAnsi="Times New Roman"/>
          <w:sz w:val="24"/>
          <w:szCs w:val="24"/>
        </w:rPr>
        <w:t>), чем необходимо, начисляется 0 баллов за этот вопрос.</w:t>
      </w:r>
    </w:p>
    <w:p w:rsidR="00D27367" w:rsidRDefault="00D27367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C02A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2AC2">
        <w:rPr>
          <w:rFonts w:ascii="Times New Roman" w:hAnsi="Times New Roman"/>
          <w:sz w:val="24"/>
          <w:szCs w:val="24"/>
        </w:rPr>
        <w:t>В практическом туре оценивание производится исходя из допущенных ошибок при выполнении каждого задания. Ошибки и количество баллов указаны в ключах каждой возрастной параллели. Минимальная оценка за задание практического тура – 0 баллов.</w:t>
      </w:r>
    </w:p>
    <w:p w:rsidR="00C02AC2" w:rsidRPr="002F32AB" w:rsidRDefault="00C02AC2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Проверка олимпиадных </w:t>
      </w:r>
      <w:proofErr w:type="gramStart"/>
      <w:r>
        <w:rPr>
          <w:rFonts w:ascii="Times New Roman" w:hAnsi="Times New Roman"/>
          <w:sz w:val="24"/>
          <w:szCs w:val="24"/>
        </w:rPr>
        <w:t>работ теоретического тура участников школьного этапа олимпиады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ОБЖ осуществляется исходя из следующих баллов:</w:t>
      </w:r>
    </w:p>
    <w:tbl>
      <w:tblPr>
        <w:tblW w:w="100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3"/>
        <w:gridCol w:w="672"/>
        <w:gridCol w:w="728"/>
        <w:gridCol w:w="728"/>
        <w:gridCol w:w="724"/>
        <w:gridCol w:w="552"/>
        <w:gridCol w:w="728"/>
        <w:gridCol w:w="1002"/>
        <w:gridCol w:w="982"/>
        <w:gridCol w:w="1156"/>
        <w:gridCol w:w="1276"/>
      </w:tblGrid>
      <w:tr w:rsidR="001A32E6" w:rsidRPr="002F32AB" w:rsidTr="001A32E6">
        <w:tc>
          <w:tcPr>
            <w:tcW w:w="1543" w:type="dxa"/>
            <w:vMerge w:val="restart"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7272" w:type="dxa"/>
            <w:gridSpan w:val="9"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тур</w:t>
            </w:r>
          </w:p>
        </w:tc>
      </w:tr>
      <w:tr w:rsidR="001A32E6" w:rsidRPr="002F32AB" w:rsidTr="001A32E6">
        <w:tc>
          <w:tcPr>
            <w:tcW w:w="1543" w:type="dxa"/>
            <w:vMerge/>
          </w:tcPr>
          <w:p w:rsidR="001A32E6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6"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140" w:type="dxa"/>
            <w:gridSpan w:val="3"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276" w:type="dxa"/>
            <w:vMerge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E6" w:rsidRPr="002F32AB" w:rsidTr="001A32E6">
        <w:trPr>
          <w:trHeight w:val="290"/>
        </w:trPr>
        <w:tc>
          <w:tcPr>
            <w:tcW w:w="1543" w:type="dxa"/>
            <w:vMerge/>
          </w:tcPr>
          <w:p w:rsidR="001A32E6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1A32E6" w:rsidRPr="001A32E6" w:rsidRDefault="001A32E6" w:rsidP="001A32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</w:t>
            </w:r>
          </w:p>
        </w:tc>
        <w:tc>
          <w:tcPr>
            <w:tcW w:w="1002" w:type="dxa"/>
            <w:vAlign w:val="center"/>
          </w:tcPr>
          <w:p w:rsidR="001A32E6" w:rsidRPr="001A32E6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A32E6">
              <w:rPr>
                <w:rFonts w:ascii="Times New Roman" w:hAnsi="Times New Roman"/>
                <w:b/>
                <w:sz w:val="20"/>
                <w:szCs w:val="24"/>
              </w:rPr>
              <w:t>Часть 1</w:t>
            </w:r>
          </w:p>
        </w:tc>
        <w:tc>
          <w:tcPr>
            <w:tcW w:w="982" w:type="dxa"/>
            <w:vAlign w:val="center"/>
          </w:tcPr>
          <w:p w:rsidR="001A32E6" w:rsidRPr="001A32E6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A32E6">
              <w:rPr>
                <w:rFonts w:ascii="Times New Roman" w:hAnsi="Times New Roman"/>
                <w:b/>
                <w:sz w:val="20"/>
                <w:szCs w:val="24"/>
              </w:rPr>
              <w:t>Часть 2</w:t>
            </w:r>
          </w:p>
        </w:tc>
        <w:tc>
          <w:tcPr>
            <w:tcW w:w="115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</w:t>
            </w:r>
          </w:p>
        </w:tc>
        <w:tc>
          <w:tcPr>
            <w:tcW w:w="1276" w:type="dxa"/>
            <w:vMerge/>
          </w:tcPr>
          <w:p w:rsidR="001A32E6" w:rsidRPr="002F32AB" w:rsidRDefault="001A32E6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E6" w:rsidRPr="002F32AB" w:rsidTr="001A32E6">
        <w:trPr>
          <w:trHeight w:val="311"/>
        </w:trPr>
        <w:tc>
          <w:tcPr>
            <w:tcW w:w="1543" w:type="dxa"/>
          </w:tcPr>
          <w:p w:rsidR="001A32E6" w:rsidRPr="002F32AB" w:rsidRDefault="001A32E6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67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1A32E6" w:rsidRPr="002F32AB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vAlign w:val="center"/>
          </w:tcPr>
          <w:p w:rsidR="001A32E6" w:rsidRPr="002F32AB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32E6" w:rsidRPr="002F32AB" w:rsidTr="001A32E6">
        <w:tc>
          <w:tcPr>
            <w:tcW w:w="1543" w:type="dxa"/>
          </w:tcPr>
          <w:p w:rsidR="001A32E6" w:rsidRPr="002F32AB" w:rsidRDefault="001A32E6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7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32E6" w:rsidRPr="002F32AB" w:rsidTr="001A32E6">
        <w:tc>
          <w:tcPr>
            <w:tcW w:w="1543" w:type="dxa"/>
          </w:tcPr>
          <w:p w:rsidR="001A32E6" w:rsidRPr="002F32AB" w:rsidRDefault="001A32E6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7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A32E6" w:rsidRPr="002F32AB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295A" w:rsidRDefault="00B7295A" w:rsidP="00B729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74" w:rsidRDefault="00B7295A" w:rsidP="00B729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1.18. Оценивание </w:t>
      </w:r>
      <w:proofErr w:type="gramStart"/>
      <w:r>
        <w:rPr>
          <w:rFonts w:ascii="Times New Roman" w:hAnsi="Times New Roman"/>
          <w:sz w:val="24"/>
          <w:szCs w:val="24"/>
        </w:rPr>
        <w:t>заданий практического тура участников школьного этапа олимпиады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ОБЖ осуществляется исходя из следующих баллов:</w:t>
      </w:r>
    </w:p>
    <w:tbl>
      <w:tblPr>
        <w:tblStyle w:val="a3"/>
        <w:tblW w:w="10169" w:type="dxa"/>
        <w:tblInd w:w="-318" w:type="dxa"/>
        <w:tblLook w:val="04A0"/>
      </w:tblPr>
      <w:tblGrid>
        <w:gridCol w:w="1311"/>
        <w:gridCol w:w="1947"/>
        <w:gridCol w:w="1846"/>
        <w:gridCol w:w="1845"/>
        <w:gridCol w:w="1265"/>
        <w:gridCol w:w="1955"/>
      </w:tblGrid>
      <w:tr w:rsidR="00B7295A" w:rsidTr="00B7295A">
        <w:trPr>
          <w:trHeight w:val="1042"/>
        </w:trPr>
        <w:tc>
          <w:tcPr>
            <w:tcW w:w="1311" w:type="dxa"/>
            <w:vAlign w:val="center"/>
          </w:tcPr>
          <w:p w:rsidR="00B7295A" w:rsidRP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947" w:type="dxa"/>
          </w:tcPr>
          <w:p w:rsidR="00B7295A" w:rsidRPr="00B7295A" w:rsidRDefault="00B7295A" w:rsidP="00B7295A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1.Оказание первой помощи пострадавшим</w:t>
            </w:r>
          </w:p>
        </w:tc>
        <w:tc>
          <w:tcPr>
            <w:tcW w:w="1846" w:type="dxa"/>
          </w:tcPr>
          <w:p w:rsidR="00B7295A" w:rsidRPr="00B7295A" w:rsidRDefault="00B7295A" w:rsidP="00B729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2.Выживание в условиях природной среды</w:t>
            </w:r>
          </w:p>
        </w:tc>
        <w:tc>
          <w:tcPr>
            <w:tcW w:w="1845" w:type="dxa"/>
          </w:tcPr>
          <w:p w:rsidR="00B7295A" w:rsidRPr="00B7295A" w:rsidRDefault="00B7295A" w:rsidP="00B729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3.Действия в чрезвычайных ситуациях техногенного характера</w:t>
            </w:r>
          </w:p>
        </w:tc>
        <w:tc>
          <w:tcPr>
            <w:tcW w:w="1265" w:type="dxa"/>
          </w:tcPr>
          <w:p w:rsidR="00B7295A" w:rsidRPr="00B7295A" w:rsidRDefault="00B7295A" w:rsidP="00B729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4.Основы военной службы</w:t>
            </w:r>
          </w:p>
        </w:tc>
        <w:tc>
          <w:tcPr>
            <w:tcW w:w="1955" w:type="dxa"/>
            <w:vAlign w:val="center"/>
          </w:tcPr>
          <w:p w:rsidR="00B7295A" w:rsidRP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практический тур</w:t>
            </w:r>
          </w:p>
        </w:tc>
      </w:tr>
      <w:tr w:rsidR="00B7295A" w:rsidTr="00B7295A">
        <w:tc>
          <w:tcPr>
            <w:tcW w:w="1311" w:type="dxa"/>
          </w:tcPr>
          <w:p w:rsidR="00B7295A" w:rsidRPr="00B7295A" w:rsidRDefault="00B7295A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1947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95A" w:rsidTr="00B7295A">
        <w:tc>
          <w:tcPr>
            <w:tcW w:w="1311" w:type="dxa"/>
          </w:tcPr>
          <w:p w:rsidR="00B7295A" w:rsidRPr="00B7295A" w:rsidRDefault="00B7295A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47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295A" w:rsidTr="00B7295A">
        <w:tc>
          <w:tcPr>
            <w:tcW w:w="1311" w:type="dxa"/>
          </w:tcPr>
          <w:p w:rsidR="00B7295A" w:rsidRPr="00B7295A" w:rsidRDefault="00B7295A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A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947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  <w:vAlign w:val="center"/>
          </w:tcPr>
          <w:p w:rsidR="00B7295A" w:rsidRDefault="00B7295A" w:rsidP="00B729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295A" w:rsidRDefault="00B7295A" w:rsidP="00B729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Максимальный балл за теоретический и практический тур школьного этапа олимпиады по ОБЖ составляет:</w:t>
      </w:r>
    </w:p>
    <w:tbl>
      <w:tblPr>
        <w:tblStyle w:val="a3"/>
        <w:tblW w:w="10207" w:type="dxa"/>
        <w:tblInd w:w="-318" w:type="dxa"/>
        <w:tblLook w:val="04A0"/>
      </w:tblPr>
      <w:tblGrid>
        <w:gridCol w:w="2392"/>
        <w:gridCol w:w="2393"/>
        <w:gridCol w:w="2393"/>
        <w:gridCol w:w="3029"/>
      </w:tblGrid>
      <w:tr w:rsidR="00B67A92" w:rsidTr="00B67A92">
        <w:tc>
          <w:tcPr>
            <w:tcW w:w="2392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2393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Теоретический тур</w:t>
            </w:r>
          </w:p>
        </w:tc>
        <w:tc>
          <w:tcPr>
            <w:tcW w:w="2393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3029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все туры</w:t>
            </w:r>
          </w:p>
        </w:tc>
      </w:tr>
      <w:tr w:rsidR="00B67A92" w:rsidTr="00B67A92">
        <w:tc>
          <w:tcPr>
            <w:tcW w:w="2392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9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67A92" w:rsidTr="00B67A92">
        <w:tc>
          <w:tcPr>
            <w:tcW w:w="2392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9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67A92" w:rsidTr="00B67A92">
        <w:tc>
          <w:tcPr>
            <w:tcW w:w="2392" w:type="dxa"/>
          </w:tcPr>
          <w:p w:rsidR="00B67A92" w:rsidRPr="00B67A92" w:rsidRDefault="00B67A92" w:rsidP="00B729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2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9" w:type="dxa"/>
            <w:vAlign w:val="center"/>
          </w:tcPr>
          <w:p w:rsidR="00B67A92" w:rsidRDefault="00B67A92" w:rsidP="00B67A9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7295A" w:rsidRPr="002F32AB" w:rsidRDefault="00B7295A" w:rsidP="00B729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E6" w:rsidRDefault="001A32E6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2. Функции Оргкомитета 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2AB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требованиями к организации и проведению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  <w:proofErr w:type="gramEnd"/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осуществляет кодирование (обезличивание) олимпиадных работ участников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lastRenderedPageBreak/>
        <w:t xml:space="preserve">3. Функции Жюри 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Жюри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выполняет следующие функции: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проводит с участниками олимпиады анализ олимпиадных заданий и их решений;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осуществляет по запросу участника олимпиады показ выполненных им олимпиадных заданий;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рассматривает апелляции участников олимпиады;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олимпиады школьников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представляет организатору результаты олимпиады (протоколы) для их утверждения;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составляет и представляет организатору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аналитический отчет о результатах выполнения олимпиадных заданий.</w:t>
      </w: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4. Порядок проведения олимпиады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4.1. Школьный этап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проводится для обучающихся </w:t>
      </w:r>
      <w:r w:rsidR="00B67A92">
        <w:rPr>
          <w:rFonts w:ascii="Times New Roman" w:hAnsi="Times New Roman"/>
          <w:sz w:val="24"/>
          <w:szCs w:val="24"/>
        </w:rPr>
        <w:t>7</w:t>
      </w:r>
      <w:r w:rsidRPr="002F32AB">
        <w:rPr>
          <w:rFonts w:ascii="Times New Roman" w:hAnsi="Times New Roman"/>
          <w:sz w:val="24"/>
          <w:szCs w:val="24"/>
        </w:rPr>
        <w:t xml:space="preserve">-11 классов.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4.3. Все участники олимпиады проходят в обязательном порядке процедуру регистрации.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4.4. Технология осуществления регистрации </w:t>
      </w:r>
      <w:proofErr w:type="gramStart"/>
      <w:r w:rsidRPr="002F32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для участия в олимпиаде определяется Оргкомитетом.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4.5. Материалы заданий, выдаваемые участникам олимпиады, качественно тиражируются на листах формата А</w:t>
      </w:r>
      <w:proofErr w:type="gramStart"/>
      <w:r w:rsidRPr="002F32AB">
        <w:rPr>
          <w:rFonts w:ascii="Times New Roman" w:hAnsi="Times New Roman"/>
          <w:sz w:val="24"/>
          <w:szCs w:val="24"/>
        </w:rPr>
        <w:t>4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работой над изображениями,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4.6. Во время работы над заданиями участник олимпиады имеет право: </w:t>
      </w:r>
    </w:p>
    <w:p w:rsidR="003F53E9" w:rsidRPr="002F32AB" w:rsidRDefault="00CC74BD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2AB">
        <w:rPr>
          <w:rFonts w:ascii="Times New Roman" w:hAnsi="Times New Roman"/>
          <w:sz w:val="24"/>
          <w:szCs w:val="24"/>
        </w:rPr>
        <w:t xml:space="preserve">пользоваться любыми своими канцелярскими принадлежностями наряду с выданными Оргкомитетом; </w:t>
      </w:r>
      <w:proofErr w:type="gramEnd"/>
    </w:p>
    <w:p w:rsidR="003F53E9" w:rsidRPr="002F32AB" w:rsidRDefault="00CC74BD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по поводу условий задач, приглашая к себе дежурного в аудитории </w:t>
      </w:r>
      <w:proofErr w:type="gramStart"/>
      <w:r w:rsidRPr="002F32AB">
        <w:rPr>
          <w:rFonts w:ascii="Times New Roman" w:hAnsi="Times New Roman"/>
          <w:sz w:val="24"/>
          <w:szCs w:val="24"/>
        </w:rPr>
        <w:t>по</w:t>
      </w:r>
      <w:proofErr w:type="gramEnd"/>
      <w:r w:rsidR="003F53E9" w:rsidRPr="002F3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53E9" w:rsidRPr="002F32AB">
        <w:rPr>
          <w:rFonts w:ascii="Times New Roman" w:hAnsi="Times New Roman"/>
          <w:sz w:val="24"/>
          <w:szCs w:val="24"/>
        </w:rPr>
        <w:t>поднятием</w:t>
      </w:r>
      <w:proofErr w:type="gramEnd"/>
      <w:r w:rsidR="003F53E9" w:rsidRPr="002F32AB">
        <w:rPr>
          <w:rFonts w:ascii="Times New Roman" w:hAnsi="Times New Roman"/>
          <w:sz w:val="24"/>
          <w:szCs w:val="24"/>
        </w:rPr>
        <w:t xml:space="preserve"> руки;  </w:t>
      </w:r>
    </w:p>
    <w:p w:rsidR="003F53E9" w:rsidRPr="002F32AB" w:rsidRDefault="003F53E9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временно покидать аудиторию, оставляя у дежурного в аудитории свою работу. </w:t>
      </w:r>
    </w:p>
    <w:p w:rsidR="00CC74BD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4.7. Во время работы над заданиями участнику запрещается: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2AB">
        <w:rPr>
          <w:rFonts w:ascii="Times New Roman" w:hAnsi="Times New Roman"/>
          <w:sz w:val="24"/>
          <w:szCs w:val="24"/>
        </w:rPr>
        <w:lastRenderedPageBreak/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  <w:proofErr w:type="gramEnd"/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запрещается одновременный выход из аудитории двух и более участников.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4.10. Ответы записываются ручкой с синими или фиолетовыми чернилами.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4.15. Дежурный в аудитории напоминает участникам о времени, оставшемся до окончания олимпиады за 15 минут и 5 минут. </w:t>
      </w:r>
    </w:p>
    <w:p w:rsidR="00CC74BD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5. Перечень материально-технического обеспечения для выполнения олимпиадных заданий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5.1. Для проведения </w:t>
      </w:r>
      <w:r w:rsidR="00B67A92">
        <w:rPr>
          <w:rFonts w:ascii="Times New Roman" w:hAnsi="Times New Roman"/>
          <w:sz w:val="24"/>
          <w:szCs w:val="24"/>
        </w:rPr>
        <w:t xml:space="preserve">теоретического тура </w:t>
      </w:r>
      <w:r w:rsidRPr="002F32AB">
        <w:rPr>
          <w:rFonts w:ascii="Times New Roman" w:hAnsi="Times New Roman"/>
          <w:sz w:val="24"/>
          <w:szCs w:val="24"/>
        </w:rPr>
        <w:t xml:space="preserve">олимпиады требуются специально подготовленные аудитории для рассадки участников.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5.2. Участники должны сидеть по одному за столом/партой </w:t>
      </w:r>
    </w:p>
    <w:p w:rsidR="00CC74BD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5.3. В каждой аудитории должны быть запасные руч</w:t>
      </w:r>
      <w:r w:rsidR="00B67A92">
        <w:rPr>
          <w:rFonts w:ascii="Times New Roman" w:hAnsi="Times New Roman"/>
          <w:sz w:val="24"/>
          <w:szCs w:val="24"/>
        </w:rPr>
        <w:t xml:space="preserve">ки, запасные комплекты заданий </w:t>
      </w:r>
      <w:r w:rsidRPr="002F32AB">
        <w:rPr>
          <w:rFonts w:ascii="Times New Roman" w:hAnsi="Times New Roman"/>
          <w:sz w:val="24"/>
          <w:szCs w:val="24"/>
        </w:rPr>
        <w:t>и бумага для черновиков.</w:t>
      </w:r>
    </w:p>
    <w:p w:rsidR="00B67A92" w:rsidRDefault="00B67A92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2C37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проведения практического тура необходимо предус</w:t>
      </w:r>
      <w:r w:rsidR="006A6056">
        <w:rPr>
          <w:rFonts w:ascii="Times New Roman" w:hAnsi="Times New Roman"/>
          <w:sz w:val="24"/>
          <w:szCs w:val="24"/>
        </w:rPr>
        <w:t>мотреть следующее оборудование:</w:t>
      </w:r>
    </w:p>
    <w:p w:rsidR="006A6056" w:rsidRDefault="006A6056" w:rsidP="006A6056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классы: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тренажёр или статист (можно большую куклу, набор имитаторов ран)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бумага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верёвок разного диаметра </w:t>
      </w:r>
      <w:proofErr w:type="gramStart"/>
      <w:r>
        <w:rPr>
          <w:rFonts w:ascii="Times New Roman" w:hAnsi="Times New Roman"/>
          <w:sz w:val="24"/>
          <w:szCs w:val="24"/>
        </w:rPr>
        <w:t>длинной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1-1,5 метра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промышленной безопасности (подписи к ним)</w:t>
      </w:r>
    </w:p>
    <w:p w:rsidR="006A6056" w:rsidRDefault="006A6056" w:rsidP="006A6056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тренажёр «Гоша», его аналог или статист (можно большую куклу)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палка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металлическая палка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электропровод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верёвка 6-10 мм диаметром и </w:t>
      </w:r>
      <w:proofErr w:type="gramStart"/>
      <w:r>
        <w:rPr>
          <w:rFonts w:ascii="Times New Roman" w:hAnsi="Times New Roman"/>
          <w:sz w:val="24"/>
          <w:szCs w:val="24"/>
        </w:rPr>
        <w:t>длинной</w:t>
      </w:r>
      <w:proofErr w:type="gramEnd"/>
      <w:r>
        <w:rPr>
          <w:rFonts w:ascii="Times New Roman" w:hAnsi="Times New Roman"/>
          <w:sz w:val="24"/>
          <w:szCs w:val="24"/>
        </w:rPr>
        <w:t xml:space="preserve"> 1,5-2 метра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противогаз</w:t>
      </w:r>
    </w:p>
    <w:p w:rsidR="006A6056" w:rsidRDefault="006A6056" w:rsidP="006A6056">
      <w:pPr>
        <w:pStyle w:val="a8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класс: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тренажёр «Гоша» или статист (можно большую куклу)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ОП-4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палка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металлическая палка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электропровод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 АК-74 (АКМ), учебные патроны 10 шт.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карабин, верёвка диаметром 10 мм – </w:t>
      </w:r>
      <w:proofErr w:type="gramStart"/>
      <w:r>
        <w:rPr>
          <w:rFonts w:ascii="Times New Roman" w:hAnsi="Times New Roman"/>
          <w:sz w:val="24"/>
          <w:szCs w:val="24"/>
        </w:rPr>
        <w:t>длинной</w:t>
      </w:r>
      <w:proofErr w:type="gramEnd"/>
      <w:r>
        <w:rPr>
          <w:rFonts w:ascii="Times New Roman" w:hAnsi="Times New Roman"/>
          <w:sz w:val="24"/>
          <w:szCs w:val="24"/>
        </w:rPr>
        <w:t xml:space="preserve"> 15 – 20 метров</w:t>
      </w:r>
    </w:p>
    <w:p w:rsid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 гимнастический</w:t>
      </w:r>
    </w:p>
    <w:p w:rsidR="006A6056" w:rsidRPr="006A6056" w:rsidRDefault="006A6056" w:rsidP="006A6056">
      <w:pPr>
        <w:pStyle w:val="a8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6. Порядок разбора олимпиадных заданий и показа работ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6.4. Оповещение участников о порядке и формате разбора заданий обеспечивает Оргкомитет.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6.6. В ходе разбора заданий анализируются типичные ошибки, допущенные участниками олимпиады.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6.7. Порядок, сроки и формат проведения показа работ устанавливаются организатором.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6.9. Во время показа работ изменение </w:t>
      </w:r>
      <w:proofErr w:type="gramStart"/>
      <w:r w:rsidRPr="002F32AB">
        <w:rPr>
          <w:rFonts w:ascii="Times New Roman" w:hAnsi="Times New Roman"/>
          <w:sz w:val="24"/>
          <w:szCs w:val="24"/>
        </w:rPr>
        <w:t>баллов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не производится ни по </w:t>
      </w:r>
      <w:proofErr w:type="gramStart"/>
      <w:r w:rsidRPr="002F32AB">
        <w:rPr>
          <w:rFonts w:ascii="Times New Roman" w:hAnsi="Times New Roman"/>
          <w:sz w:val="24"/>
          <w:szCs w:val="24"/>
        </w:rPr>
        <w:t>каким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основаниям, включая технические ошибки.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6.10. Работы участников хранятся Оргкомитетом олимпиады в течение одного года с момента ее окончания.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7. Порядок рассмотрения апелляций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7.7. По результатам рассмотрения апелляции выносится одно из следующих решений:  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«отклонить апелляцию, сохранив количество баллов»; 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«удовлетворить апелляцию с понижением количества баллов»;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«удовлетворить апелляцию с повышением количества баллов».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7.8. Изменение баллов должно происходить только во время апелляции.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7.11. Решения по апелляции являются окончательными и пересмотру не подлежат.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3</w:t>
      </w:r>
      <w:r w:rsidRPr="002F32AB">
        <w:rPr>
          <w:rFonts w:ascii="Times New Roman" w:hAnsi="Times New Roman"/>
          <w:sz w:val="24"/>
          <w:szCs w:val="24"/>
        </w:rPr>
        <w:t xml:space="preserve">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4</w:t>
      </w:r>
      <w:r w:rsidRPr="002F32AB">
        <w:rPr>
          <w:rFonts w:ascii="Times New Roman" w:hAnsi="Times New Roman"/>
          <w:sz w:val="24"/>
          <w:szCs w:val="24"/>
        </w:rPr>
        <w:t xml:space="preserve">. Документами по проведению апелляции являются: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письменные заявления об апелляциях участников олимпиады;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журнал (листы) регистрации апелляций;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протоколы проведения апелляции.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5</w:t>
      </w:r>
      <w:r w:rsidRPr="002F32AB">
        <w:rPr>
          <w:rFonts w:ascii="Times New Roman" w:hAnsi="Times New Roman"/>
          <w:sz w:val="24"/>
          <w:szCs w:val="24"/>
        </w:rPr>
        <w:t>. Окончательные итоги олимпиады подводятся с учетом проведения апелляции.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8. Порядок подведения итогов олимпиады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8.1. Победители и призеры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 определяются отдельно по каждой параллели: 7, 8, 9, 10, 11 классы и в соответствии с местами проведения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 по </w:t>
      </w:r>
      <w:r w:rsidR="00B67A92">
        <w:rPr>
          <w:rFonts w:ascii="Times New Roman" w:hAnsi="Times New Roman"/>
          <w:sz w:val="24"/>
          <w:szCs w:val="24"/>
        </w:rPr>
        <w:t>ОБЖ</w:t>
      </w:r>
      <w:r w:rsidRPr="002F32AB">
        <w:rPr>
          <w:rFonts w:ascii="Times New Roman" w:hAnsi="Times New Roman"/>
          <w:sz w:val="24"/>
          <w:szCs w:val="24"/>
        </w:rPr>
        <w:t xml:space="preserve">, является протокол Жюри школьного этапа, подписанный председателем и секретарем Жюри.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8.5. Организатор олимпиады </w:t>
      </w:r>
      <w:proofErr w:type="gramStart"/>
      <w:r w:rsidRPr="002F32AB">
        <w:rPr>
          <w:rFonts w:ascii="Times New Roman" w:hAnsi="Times New Roman"/>
          <w:sz w:val="24"/>
          <w:szCs w:val="24"/>
        </w:rPr>
        <w:t>утверждает</w:t>
      </w:r>
      <w:proofErr w:type="gramEnd"/>
      <w:r w:rsidRPr="002F32AB">
        <w:rPr>
          <w:rFonts w:ascii="Times New Roman" w:hAnsi="Times New Roman"/>
          <w:sz w:val="24"/>
          <w:szCs w:val="24"/>
        </w:rPr>
        <w:t xml:space="preserve"> итоговые результаты и публикует на своих официальных ресурсах, в том числе в сети Интернет.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8.6. Порядок, сроки и формат ознакомления участников олимпиады с результатами устанавливаются организатором школьного этапа </w:t>
      </w:r>
      <w:r w:rsidR="002F32AB" w:rsidRPr="002F32AB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2F32AB">
        <w:rPr>
          <w:rFonts w:ascii="Times New Roman" w:hAnsi="Times New Roman"/>
          <w:sz w:val="24"/>
          <w:szCs w:val="24"/>
        </w:rPr>
        <w:t>.</w:t>
      </w:r>
    </w:p>
    <w:sectPr w:rsidR="003F53E9" w:rsidRPr="002F32AB" w:rsidSect="005915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87" w:rsidRDefault="00F82587" w:rsidP="005915B7">
      <w:pPr>
        <w:spacing w:after="0" w:line="240" w:lineRule="auto"/>
      </w:pPr>
      <w:r>
        <w:separator/>
      </w:r>
    </w:p>
  </w:endnote>
  <w:endnote w:type="continuationSeparator" w:id="0">
    <w:p w:rsidR="00F82587" w:rsidRDefault="00F82587" w:rsidP="0059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7" w:rsidRPr="005915B7" w:rsidRDefault="00CF0F91" w:rsidP="005915B7">
    <w:pPr>
      <w:pStyle w:val="a6"/>
      <w:jc w:val="center"/>
      <w:rPr>
        <w:rFonts w:ascii="Times New Roman" w:hAnsi="Times New Roman"/>
      </w:rPr>
    </w:pPr>
    <w:r w:rsidRPr="005915B7">
      <w:rPr>
        <w:rFonts w:ascii="Times New Roman" w:hAnsi="Times New Roman"/>
      </w:rPr>
      <w:fldChar w:fldCharType="begin"/>
    </w:r>
    <w:r w:rsidR="005915B7" w:rsidRPr="005915B7">
      <w:rPr>
        <w:rFonts w:ascii="Times New Roman" w:hAnsi="Times New Roman"/>
      </w:rPr>
      <w:instrText xml:space="preserve"> PAGE   \* MERGEFORMAT </w:instrText>
    </w:r>
    <w:r w:rsidRPr="005915B7">
      <w:rPr>
        <w:rFonts w:ascii="Times New Roman" w:hAnsi="Times New Roman"/>
      </w:rPr>
      <w:fldChar w:fldCharType="separate"/>
    </w:r>
    <w:r w:rsidR="002C37EB">
      <w:rPr>
        <w:rFonts w:ascii="Times New Roman" w:hAnsi="Times New Roman"/>
        <w:noProof/>
      </w:rPr>
      <w:t>2</w:t>
    </w:r>
    <w:r w:rsidRPr="005915B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87" w:rsidRDefault="00F82587" w:rsidP="005915B7">
      <w:pPr>
        <w:spacing w:after="0" w:line="240" w:lineRule="auto"/>
      </w:pPr>
      <w:r>
        <w:separator/>
      </w:r>
    </w:p>
  </w:footnote>
  <w:footnote w:type="continuationSeparator" w:id="0">
    <w:p w:rsidR="00F82587" w:rsidRDefault="00F82587" w:rsidP="0059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A4"/>
    <w:multiLevelType w:val="hybridMultilevel"/>
    <w:tmpl w:val="631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B85"/>
    <w:multiLevelType w:val="hybridMultilevel"/>
    <w:tmpl w:val="D1C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02E0"/>
    <w:multiLevelType w:val="hybridMultilevel"/>
    <w:tmpl w:val="D25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6F61"/>
    <w:multiLevelType w:val="hybridMultilevel"/>
    <w:tmpl w:val="714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434"/>
    <w:multiLevelType w:val="hybridMultilevel"/>
    <w:tmpl w:val="512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7DF4"/>
    <w:multiLevelType w:val="hybridMultilevel"/>
    <w:tmpl w:val="368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EA3"/>
    <w:multiLevelType w:val="hybridMultilevel"/>
    <w:tmpl w:val="D5A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D3160"/>
    <w:multiLevelType w:val="hybridMultilevel"/>
    <w:tmpl w:val="72DA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6CCE"/>
    <w:multiLevelType w:val="hybridMultilevel"/>
    <w:tmpl w:val="F44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95FCF"/>
    <w:multiLevelType w:val="hybridMultilevel"/>
    <w:tmpl w:val="C07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A5D22"/>
    <w:multiLevelType w:val="hybridMultilevel"/>
    <w:tmpl w:val="4CE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293D"/>
    <w:multiLevelType w:val="hybridMultilevel"/>
    <w:tmpl w:val="465CA4CA"/>
    <w:lvl w:ilvl="0" w:tplc="AF96AA1A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55"/>
    <w:rsid w:val="00001F02"/>
    <w:rsid w:val="00055BC7"/>
    <w:rsid w:val="000727AE"/>
    <w:rsid w:val="000C14BC"/>
    <w:rsid w:val="00111A64"/>
    <w:rsid w:val="001515D5"/>
    <w:rsid w:val="001A32E6"/>
    <w:rsid w:val="001C45BE"/>
    <w:rsid w:val="001C4955"/>
    <w:rsid w:val="002020FA"/>
    <w:rsid w:val="00206511"/>
    <w:rsid w:val="00244816"/>
    <w:rsid w:val="002600E0"/>
    <w:rsid w:val="002621BD"/>
    <w:rsid w:val="002844D3"/>
    <w:rsid w:val="00291F28"/>
    <w:rsid w:val="00292BAD"/>
    <w:rsid w:val="002961E0"/>
    <w:rsid w:val="002C37EB"/>
    <w:rsid w:val="002D7269"/>
    <w:rsid w:val="002E7D95"/>
    <w:rsid w:val="002F32AB"/>
    <w:rsid w:val="00395D08"/>
    <w:rsid w:val="003F53E9"/>
    <w:rsid w:val="004165EB"/>
    <w:rsid w:val="00447413"/>
    <w:rsid w:val="004A38A9"/>
    <w:rsid w:val="004A4345"/>
    <w:rsid w:val="004E2B26"/>
    <w:rsid w:val="0055206B"/>
    <w:rsid w:val="005915B7"/>
    <w:rsid w:val="005D525F"/>
    <w:rsid w:val="00630979"/>
    <w:rsid w:val="00656774"/>
    <w:rsid w:val="006644E7"/>
    <w:rsid w:val="006A6056"/>
    <w:rsid w:val="006B35D5"/>
    <w:rsid w:val="00751076"/>
    <w:rsid w:val="0077673C"/>
    <w:rsid w:val="007C7301"/>
    <w:rsid w:val="00865E9C"/>
    <w:rsid w:val="008952BA"/>
    <w:rsid w:val="008A101F"/>
    <w:rsid w:val="00940711"/>
    <w:rsid w:val="009413F4"/>
    <w:rsid w:val="0096415B"/>
    <w:rsid w:val="00A43D71"/>
    <w:rsid w:val="00A74F79"/>
    <w:rsid w:val="00AD35F8"/>
    <w:rsid w:val="00B04401"/>
    <w:rsid w:val="00B67A92"/>
    <w:rsid w:val="00B7295A"/>
    <w:rsid w:val="00B754B0"/>
    <w:rsid w:val="00BF6A2A"/>
    <w:rsid w:val="00C02AC2"/>
    <w:rsid w:val="00C07380"/>
    <w:rsid w:val="00CC74BD"/>
    <w:rsid w:val="00CF0F91"/>
    <w:rsid w:val="00CF3CE3"/>
    <w:rsid w:val="00D17233"/>
    <w:rsid w:val="00D27367"/>
    <w:rsid w:val="00D43FDA"/>
    <w:rsid w:val="00DF7600"/>
    <w:rsid w:val="00E6241E"/>
    <w:rsid w:val="00E67F3F"/>
    <w:rsid w:val="00F10517"/>
    <w:rsid w:val="00F56D60"/>
    <w:rsid w:val="00F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1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5B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91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5B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7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Администратор</cp:lastModifiedBy>
  <cp:revision>2</cp:revision>
  <dcterms:created xsi:type="dcterms:W3CDTF">2022-08-31T07:36:00Z</dcterms:created>
  <dcterms:modified xsi:type="dcterms:W3CDTF">2022-08-31T07:36:00Z</dcterms:modified>
</cp:coreProperties>
</file>