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ED" w:rsidRDefault="00CF38ED" w:rsidP="00CF38ED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Выдержка из Федерального закона РФ № 73-ФЗ от 25.06.2002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Статья 47.3. Требования к содержанию и использованию объекта культурного наследия, включенного в реестр, выявленного объекта культурного наследия 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нии без ухудшения физического состояния и (или) изменения предмета охраны данного объекта культурного наследия лица, указанные в пункте 11 статьи 47.6 настоящего Федерального закона, лицо, которому земельный участок, в границах которого располагается объект археологического наследия, принадлежит на праве собственности или ином вещном праве, обязаны: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4) обеспечивать сохранность и неизменность облика выявленного объекта культурного наследия;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5) соблюдать установленные статьей 5.1 настоящего Федерального закона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Собственник жилого помещения, являющегося объектом культурного наследия, включенным в реестр,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В случае обнаружения при проведении работ на земельном участке в границах территории объекта культурного наследия либо на земельном участке, в границах которого располагается объект археологического наследия, объектов, обладающих признаками объекта культурного наследия, лица, указанные в пункте 11 статьи 47.6 настоящего Федерального закона, осуществляют действия, предусмотренные подпунктом 2 пункта 3 статьи 47.2 настоящего Федерального закона.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В случае, если содержание или использование объекта культурного наследия, включенного в реестр, или выявленного объекта культурного наследия может привести к ухудшению состояния данного объекта культурного наследия и (или) предмета охраны данного объекта культурного наследия, соответствующим органом охраны объектов культурного наследия, определенным пунктом 7 статьи 47.6 настоящего Федерального закона, устанавливаются следующие требования: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1) к видам хозяйственной деятельности с использованием объекта культурного наследия, включенного в реестр, или выявленного объекта культурного наследия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2) к использованию объекта культурного наследия, включенного в реестр, или выявленного объекта культурного наследия при осуществлении хозяйственной деятельности, предусматривающие в том числе ограничение технических и иных параметров воздействия на объект культурного наследия;</w:t>
      </w:r>
    </w:p>
    <w:p w:rsidR="00192EC5" w:rsidRDefault="00192EC5" w:rsidP="00D77AC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 к благоустройству в границах территории объекта культурного наследия, включенного в реестр, или выявленного объекта культурного наследия.</w:t>
      </w:r>
    </w:p>
    <w:p w:rsidR="00FD6C41" w:rsidRDefault="00FD6C41" w:rsidP="00D77AC1">
      <w:pPr>
        <w:jc w:val="both"/>
      </w:pPr>
    </w:p>
    <w:sectPr w:rsidR="00FD6C41" w:rsidSect="00E8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C5"/>
    <w:rsid w:val="00020C97"/>
    <w:rsid w:val="00025361"/>
    <w:rsid w:val="00076EDB"/>
    <w:rsid w:val="000B4826"/>
    <w:rsid w:val="00140E87"/>
    <w:rsid w:val="00192EC5"/>
    <w:rsid w:val="001F3A8D"/>
    <w:rsid w:val="00290776"/>
    <w:rsid w:val="002F53B1"/>
    <w:rsid w:val="003232D7"/>
    <w:rsid w:val="00330A4D"/>
    <w:rsid w:val="00344925"/>
    <w:rsid w:val="003A550B"/>
    <w:rsid w:val="0041400F"/>
    <w:rsid w:val="00416CC1"/>
    <w:rsid w:val="00417DBD"/>
    <w:rsid w:val="00435EF8"/>
    <w:rsid w:val="0045374E"/>
    <w:rsid w:val="00463FC3"/>
    <w:rsid w:val="004645DA"/>
    <w:rsid w:val="0055781E"/>
    <w:rsid w:val="00593B09"/>
    <w:rsid w:val="005C751B"/>
    <w:rsid w:val="00607289"/>
    <w:rsid w:val="00610A1F"/>
    <w:rsid w:val="006773D1"/>
    <w:rsid w:val="006A4470"/>
    <w:rsid w:val="006B2CFF"/>
    <w:rsid w:val="006D035E"/>
    <w:rsid w:val="006D5FCA"/>
    <w:rsid w:val="00723C9B"/>
    <w:rsid w:val="0073796F"/>
    <w:rsid w:val="00785968"/>
    <w:rsid w:val="00786467"/>
    <w:rsid w:val="00794C45"/>
    <w:rsid w:val="007B2E67"/>
    <w:rsid w:val="007B34EC"/>
    <w:rsid w:val="007E6513"/>
    <w:rsid w:val="00814FCB"/>
    <w:rsid w:val="008517EA"/>
    <w:rsid w:val="00880FA0"/>
    <w:rsid w:val="008835B8"/>
    <w:rsid w:val="008844D6"/>
    <w:rsid w:val="008D5040"/>
    <w:rsid w:val="008E751B"/>
    <w:rsid w:val="00902343"/>
    <w:rsid w:val="00904895"/>
    <w:rsid w:val="00920468"/>
    <w:rsid w:val="0092056D"/>
    <w:rsid w:val="009B4421"/>
    <w:rsid w:val="009B66F4"/>
    <w:rsid w:val="009B72C1"/>
    <w:rsid w:val="00A408DD"/>
    <w:rsid w:val="00A52FB4"/>
    <w:rsid w:val="00A76988"/>
    <w:rsid w:val="00A850A5"/>
    <w:rsid w:val="00A8756A"/>
    <w:rsid w:val="00AA738C"/>
    <w:rsid w:val="00AF4658"/>
    <w:rsid w:val="00AF533A"/>
    <w:rsid w:val="00B17971"/>
    <w:rsid w:val="00B44D36"/>
    <w:rsid w:val="00B8566D"/>
    <w:rsid w:val="00BB374D"/>
    <w:rsid w:val="00BD23DE"/>
    <w:rsid w:val="00BE471A"/>
    <w:rsid w:val="00C31714"/>
    <w:rsid w:val="00C475F1"/>
    <w:rsid w:val="00C5288A"/>
    <w:rsid w:val="00C669DC"/>
    <w:rsid w:val="00CB3048"/>
    <w:rsid w:val="00CF2669"/>
    <w:rsid w:val="00CF38ED"/>
    <w:rsid w:val="00CF514D"/>
    <w:rsid w:val="00D02B1F"/>
    <w:rsid w:val="00D05619"/>
    <w:rsid w:val="00D149C3"/>
    <w:rsid w:val="00D30EE9"/>
    <w:rsid w:val="00D72749"/>
    <w:rsid w:val="00D77AC1"/>
    <w:rsid w:val="00D803AC"/>
    <w:rsid w:val="00DA4BEA"/>
    <w:rsid w:val="00DD4B4E"/>
    <w:rsid w:val="00E4303E"/>
    <w:rsid w:val="00E64AC9"/>
    <w:rsid w:val="00E8053A"/>
    <w:rsid w:val="00EA1DB6"/>
    <w:rsid w:val="00EC569C"/>
    <w:rsid w:val="00ED38A9"/>
    <w:rsid w:val="00F03717"/>
    <w:rsid w:val="00F07D62"/>
    <w:rsid w:val="00F10113"/>
    <w:rsid w:val="00F13377"/>
    <w:rsid w:val="00F3419B"/>
    <w:rsid w:val="00F66EE6"/>
    <w:rsid w:val="00F91A12"/>
    <w:rsid w:val="00F951F9"/>
    <w:rsid w:val="00FB3B00"/>
    <w:rsid w:val="00FC24A6"/>
    <w:rsid w:val="00FD6C41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A74B5-D62D-4B61-8574-F6284FD8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19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BB7E36A7449148B0BD678FEF774594" ma:contentTypeVersion="9" ma:contentTypeDescription="Создание документа." ma:contentTypeScope="" ma:versionID="d48c557de4db4dffe37e04227dba4fda">
  <xsd:schema xmlns:xsd="http://www.w3.org/2001/XMLSchema" xmlns:xs="http://www.w3.org/2001/XMLSchema" xmlns:p="http://schemas.microsoft.com/office/2006/metadata/properties" xmlns:ns1="http://schemas.microsoft.com/sharepoint/v3" xmlns:ns2="36ce099b-7f6c-480d-b914-1917d7be1c23" targetNamespace="http://schemas.microsoft.com/office/2006/metadata/properties" ma:root="true" ma:fieldsID="ab0b1322b1f03acedc33aa5a9e70b7ba" ns1:_="" ns2:_="">
    <xsd:import namespace="http://schemas.microsoft.com/sharepoint/v3"/>
    <xsd:import namespace="36ce099b-7f6c-480d-b914-1917d7be1c23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/>
                <xsd:element ref="ns1:PublishingStartDate" minOccurs="0"/>
                <xsd:element ref="ns1:PublishingExpirationDate" minOccurs="0"/>
                <xsd:element ref="ns2:_x0410__x043a__x0442__x0443__x0430__x043b__x044c__x043d__x044b__x0435__x002f__x0410__x0440__x0445__x0438__x0432_" minOccurs="0"/>
                <xsd:element ref="ns2:_x0422__x0438__x043f__x0020__x0434__x043e__x043a__x0443__x043c__x0435__x043d__x0442__x0430__x003a__x041d__x0430__x0437__x0432__x0430__x043d__x0438__x0435_" minOccurs="0"/>
                <xsd:element ref="ns2:FixP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e099b-7f6c-480d-b914-1917d7be1c23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ma:displayName="Тип документа" ma:list="{9BA78523-4B4F-4CDC-950D-5BACE2C69031}" ma:internalName="docType" ma:readOnly="false" ma:showField="Title">
      <xsd:simpleType>
        <xsd:restriction base="dms:Lookup"/>
      </xsd:simpleType>
    </xsd:element>
    <xsd:element name="_x0410__x043a__x0442__x0443__x0430__x043b__x044c__x043d__x044b__x0435__x002f__x0410__x0440__x0445__x0438__x0432_" ma:index="13" nillable="true" ma:displayName="Общественное обсуждение/Архив" ma:default="Общественное обсуждение" ma:description="Для экспертизы" ma:format="Dropdown" ma:internalName="_x0410__x043a__x0442__x0443__x0430__x043b__x044c__x043d__x044b__x0435__x002f__x0410__x0440__x0445__x0438__x0432_">
      <xsd:simpleType>
        <xsd:restriction base="dms:Choice">
          <xsd:enumeration value="Общественное обсуждение"/>
          <xsd:enumeration value="Архив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Антимонопольный комплаенс"/>
          <xsd:enumeration value="Нормативные правовые акты"/>
          <xsd:enumeration value="Приказы департамента"/>
        </xsd:restriction>
      </xsd:simpleType>
    </xsd:element>
    <xsd:element name="_x0422__x0438__x043f__x0020__x0434__x043e__x043a__x0443__x043c__x0435__x043d__x0442__x0430__x003a__x041d__x0430__x0437__x0432__x0430__x043d__x0438__x0435_" ma:index="14" nillable="true" ma:displayName="Тип документа:Название" ma:list="{9BA78523-4B4F-4CDC-950D-5BACE2C69031}" ma:internalName="_x0422__x0438__x043f__x0020__x0434__x043e__x043a__x0443__x043c__x0435__x043d__x0442__x0430__x003a__x041d__x0430__x0437__x0432__x0430__x043d__x0438__x0435_" ma:readOnly="true" ma:showField="Title" ma:web="5d10660d-571f-4c1c-8939-fa72b9d0f111">
      <xsd:simpleType>
        <xsd:restriction base="dms:Lookup"/>
      </xsd:simpleType>
    </xsd:element>
    <xsd:element name="FixPost" ma:index="15" nillable="true" ma:displayName="Закрепленные документы" ma:description="Закрепленный пост" ma:internalName="FixPost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0__x043a__x0442__x0443__x0430__x043b__x044c__x043d__x044b__x0435__x002f__x0410__x0440__x0445__x0438__x0432_ xmlns="36ce099b-7f6c-480d-b914-1917d7be1c23">Общественное обсуждение</_x0410__x043a__x0442__x0443__x0430__x043b__x044c__x043d__x044b__x0435__x002f__x0410__x0440__x0445__x0438__x0432_>
    <DocDate xmlns="36ce099b-7f6c-480d-b914-1917d7be1c23">2019-02-12T21:00:00+00:00</DocDate>
    <Desc xmlns="36ce099b-7f6c-480d-b914-1917d7be1c23">Требования к содержанию и использованию выявленных объектов культурного наследия и включенных в реестр</Desc>
    <docType xmlns="36ce099b-7f6c-480d-b914-1917d7be1c23">36</docType>
    <FixPost xmlns="36ce099b-7f6c-480d-b914-1917d7be1c23">1</FixPos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4F4E1-5EFB-4CDE-B028-17AE32307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ce099b-7f6c-480d-b914-1917d7be1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E5D06-D046-4A7F-8399-EB162100219F}">
  <ds:schemaRefs>
    <ds:schemaRef ds:uri="http://schemas.microsoft.com/office/2006/metadata/properties"/>
    <ds:schemaRef ds:uri="http://schemas.microsoft.com/office/infopath/2007/PartnerControls"/>
    <ds:schemaRef ds:uri="36ce099b-7f6c-480d-b914-1917d7be1c2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5777F7-4BF5-463E-82DF-F1245305D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содержанию и использованию выявленных объектов культурного наследия и включенных в реестр</vt:lpstr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содержанию и использованию выявленных объектов культурного наследия и включенных в реестр</dc:title>
  <dc:creator>Никитина Яна Георгиевна</dc:creator>
  <cp:lastModifiedBy>Ложкомоев С.В.</cp:lastModifiedBy>
  <cp:revision>2</cp:revision>
  <dcterms:created xsi:type="dcterms:W3CDTF">2020-03-24T06:29:00Z</dcterms:created>
  <dcterms:modified xsi:type="dcterms:W3CDTF">2020-03-24T06:29:00Z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0x0101005EBB7E36A7449148B0BD678FEF774594</vt:lpwstr>
  </property>
</Properties>
</file>