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 xml:space="preserve">__________________ О.А. </w:t>
      </w:r>
      <w:proofErr w:type="spellStart"/>
      <w:r w:rsidR="00C07C96">
        <w:rPr>
          <w:bCs/>
          <w:iCs/>
        </w:rPr>
        <w:t>Дружкова</w:t>
      </w:r>
      <w:proofErr w:type="spellEnd"/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AC129A">
        <w:rPr>
          <w:bCs/>
          <w:iCs/>
        </w:rPr>
        <w:t>2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3662FE" w:rsidRDefault="00643A98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</w:t>
      </w:r>
      <w:r>
        <w:rPr>
          <w:b/>
          <w:bCs/>
          <w:iCs/>
          <w:lang w:val="en-US"/>
        </w:rPr>
        <w:t>I</w:t>
      </w:r>
      <w:r w:rsidR="009A72DD" w:rsidRPr="009A72DD">
        <w:rPr>
          <w:b/>
          <w:bCs/>
          <w:iCs/>
        </w:rPr>
        <w:t xml:space="preserve"> </w:t>
      </w:r>
      <w:r>
        <w:rPr>
          <w:b/>
          <w:bCs/>
          <w:iCs/>
        </w:rPr>
        <w:t>квартал 20</w:t>
      </w:r>
      <w:r w:rsidR="00355176">
        <w:rPr>
          <w:b/>
          <w:bCs/>
          <w:iCs/>
        </w:rPr>
        <w:t>2</w:t>
      </w:r>
      <w:r w:rsidR="00AC129A">
        <w:rPr>
          <w:b/>
          <w:bCs/>
          <w:iCs/>
        </w:rPr>
        <w:t>2</w:t>
      </w:r>
      <w:r w:rsidR="00D465FC">
        <w:rPr>
          <w:b/>
          <w:bCs/>
          <w:iCs/>
        </w:rPr>
        <w:t xml:space="preserve"> </w:t>
      </w:r>
      <w:r>
        <w:rPr>
          <w:b/>
          <w:bCs/>
          <w:iCs/>
        </w:rPr>
        <w:t>года</w:t>
      </w:r>
    </w:p>
    <w:p w:rsidR="000B47A8" w:rsidRPr="0029597C" w:rsidRDefault="000B47A8" w:rsidP="000B47A8">
      <w:pPr>
        <w:jc w:val="center"/>
        <w:rPr>
          <w:b/>
          <w:bCs/>
          <w:iCs/>
        </w:rPr>
      </w:pPr>
    </w:p>
    <w:p w:rsidR="000B47A8" w:rsidRPr="00E16C93" w:rsidRDefault="000B47A8" w:rsidP="00892601">
      <w:pPr>
        <w:ind w:firstLine="709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района в течение </w:t>
      </w:r>
      <w:r w:rsidR="00355176">
        <w:rPr>
          <w:lang w:val="en-US"/>
        </w:rPr>
        <w:t>I</w:t>
      </w:r>
      <w:r w:rsidR="009A72DD" w:rsidRPr="009A72DD">
        <w:t xml:space="preserve"> </w:t>
      </w:r>
      <w:r w:rsidR="00442AE8" w:rsidRPr="00E16C93">
        <w:t xml:space="preserve">квартала </w:t>
      </w:r>
      <w:r w:rsidRPr="00E16C93">
        <w:t>20</w:t>
      </w:r>
      <w:r w:rsidR="00355176">
        <w:t>2</w:t>
      </w:r>
      <w:r w:rsidR="00AC129A">
        <w:t>2</w:t>
      </w:r>
      <w:r w:rsidR="00217C65">
        <w:t xml:space="preserve"> г.</w:t>
      </w:r>
      <w:r w:rsidRPr="00E16C93">
        <w:t xml:space="preserve"> были:</w:t>
      </w:r>
    </w:p>
    <w:p w:rsidR="00011C49" w:rsidRDefault="00011C49" w:rsidP="00AC129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Реализация мероприятий приоритетных направлений: н</w:t>
      </w:r>
      <w:r w:rsidR="00AC129A">
        <w:t>ационального проекта «Культура» (проектов «Культурная среда», «Творческие люди», «Цифровая культура») и</w:t>
      </w:r>
      <w:r>
        <w:t xml:space="preserve"> муниципальной программы «Сохранение и развитие культуры Угличского муниципального района». </w:t>
      </w:r>
    </w:p>
    <w:p w:rsidR="000B47A8" w:rsidRPr="00E16C93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Достижение </w:t>
      </w:r>
      <w:r w:rsidR="009A72DD">
        <w:t xml:space="preserve">плановых </w:t>
      </w:r>
      <w:r w:rsidRPr="00E16C93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E16C93">
        <w:t>ивности деятельности учреждений; показателей нац</w:t>
      </w:r>
      <w:r w:rsidR="00217C65">
        <w:t xml:space="preserve">ионального </w:t>
      </w:r>
      <w:r w:rsidR="00E21A86" w:rsidRPr="00E16C93">
        <w:t>проекта «Культура» и проекта «Рейтинг-76».</w:t>
      </w:r>
    </w:p>
    <w:p w:rsidR="000B47A8" w:rsidRPr="001F6761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6761">
        <w:t>Повышение качества предоставляемых услуг посредством укрепления материально-технического состояния подведомственных учрежд</w:t>
      </w:r>
      <w:r w:rsidR="00442AE8" w:rsidRPr="001F6761">
        <w:t xml:space="preserve">ений за счет средств </w:t>
      </w:r>
      <w:r w:rsidR="00355176">
        <w:t xml:space="preserve">федерального, </w:t>
      </w:r>
      <w:r w:rsidR="00442AE8" w:rsidRPr="001F6761">
        <w:t>областного</w:t>
      </w:r>
      <w:r w:rsidRPr="001F6761">
        <w:t xml:space="preserve"> и местного бюджет</w:t>
      </w:r>
      <w:r w:rsidR="00E07601" w:rsidRPr="001F6761">
        <w:t>о</w:t>
      </w:r>
      <w:r w:rsidR="00442AE8" w:rsidRPr="001F6761">
        <w:t>в</w:t>
      </w:r>
      <w:r w:rsidR="000C67E4">
        <w:t>, спонсорских средств</w:t>
      </w:r>
      <w:r w:rsidR="001F6761" w:rsidRPr="001F6761">
        <w:t>.</w:t>
      </w:r>
    </w:p>
    <w:p w:rsidR="001A4AC9" w:rsidRPr="00E16C93" w:rsidRDefault="00CC51EA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Деятельность, направленная на привлечение </w:t>
      </w:r>
      <w:r w:rsidR="000B47A8" w:rsidRPr="00E16C93">
        <w:t>дополнительных ресу</w:t>
      </w:r>
      <w:r w:rsidR="00442AE8" w:rsidRPr="00E16C93">
        <w:t>рсов, в том числе матер</w:t>
      </w:r>
      <w:r>
        <w:t xml:space="preserve">иальных </w:t>
      </w:r>
      <w:r w:rsidR="000B47A8" w:rsidRPr="00E16C93">
        <w:t>посредство</w:t>
      </w:r>
      <w:r w:rsidR="002021B1">
        <w:t>м участия в конкурсах, грантах</w:t>
      </w:r>
      <w:r w:rsidR="00011C49">
        <w:t>, посредством повышения квалификации специалистов</w:t>
      </w:r>
      <w:r w:rsidR="000C67E4">
        <w:t>. Развитие волонтерской деятельности.</w:t>
      </w:r>
    </w:p>
    <w:p w:rsidR="00443F5C" w:rsidRDefault="00355176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Подготовка и предоставление </w:t>
      </w:r>
      <w:r w:rsidR="00594DD3">
        <w:t>годовой отчетности за 20</w:t>
      </w:r>
      <w:r w:rsidR="00CC51EA">
        <w:t>2</w:t>
      </w:r>
      <w:r w:rsidR="00AC129A">
        <w:t>1</w:t>
      </w:r>
      <w:r w:rsidR="00011C49">
        <w:t xml:space="preserve"> год по всем направлениям деятельности.</w:t>
      </w:r>
    </w:p>
    <w:p w:rsidR="005C2397" w:rsidRDefault="005C2397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Планирование на 2022 год и последующие периоды по всем направлениям. Подготовка предложений в Комплексный план развития Угличского муниципального района на 2022-2026 гг.</w:t>
      </w:r>
    </w:p>
    <w:p w:rsidR="000C67E4" w:rsidRDefault="000C67E4" w:rsidP="00AC129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Обеспечение бесперебойной работы и функционирования </w:t>
      </w:r>
      <w:r w:rsidRPr="00BF3475">
        <w:t>учреж</w:t>
      </w:r>
      <w:r>
        <w:t>дений</w:t>
      </w:r>
      <w:r w:rsidR="000D7C34">
        <w:t xml:space="preserve"> в период отопительного сезона</w:t>
      </w:r>
      <w:r>
        <w:t>, ежедневный мониторинг состояния учреждений культуры УМР, обеспечение поддержания температурного режима.</w:t>
      </w:r>
    </w:p>
    <w:p w:rsidR="000C67E4" w:rsidRDefault="000C67E4" w:rsidP="000C67E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Организация </w:t>
      </w:r>
      <w:r w:rsidRPr="004A5A7F">
        <w:t xml:space="preserve">работы учреждений культуры </w:t>
      </w:r>
      <w:r>
        <w:t xml:space="preserve">УМР в условиях </w:t>
      </w:r>
      <w:r w:rsidRPr="004A5A7F">
        <w:t>неблагоприятной эпидемиологической обстановк</w:t>
      </w:r>
      <w:r>
        <w:t>и, сложившейся в связи</w:t>
      </w:r>
      <w:r w:rsidRPr="004A5A7F">
        <w:t xml:space="preserve"> с распространением новой коронавирусной инфекции </w:t>
      </w:r>
      <w:r>
        <w:t>(</w:t>
      </w:r>
      <w:r w:rsidRPr="004A5A7F">
        <w:rPr>
          <w:lang w:val="en-US"/>
        </w:rPr>
        <w:t>COVID</w:t>
      </w:r>
      <w:r>
        <w:t xml:space="preserve">-19) </w:t>
      </w:r>
      <w:r w:rsidRPr="004A5A7F">
        <w:t xml:space="preserve">на территории Ярославской области. </w:t>
      </w:r>
      <w:r>
        <w:t xml:space="preserve">Проведение мониторинга и профилактических мероприятий с целью недопущения распространения инфекции. Обеспечение соблюдения мер санитарно-эпидемиологической безопасности в учреждениях культуры УМР. </w:t>
      </w:r>
    </w:p>
    <w:p w:rsidR="00011C49" w:rsidRDefault="00011C49" w:rsidP="005C239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Подготовка и проведение </w:t>
      </w:r>
      <w:r>
        <w:t>мероприятий</w:t>
      </w:r>
      <w:r w:rsidR="000D7C34">
        <w:t>,</w:t>
      </w:r>
      <w:r>
        <w:t xml:space="preserve"> </w:t>
      </w:r>
      <w:r w:rsidR="000D7C34">
        <w:t xml:space="preserve">организация работы клубных формирований, образовательной деятельности </w:t>
      </w:r>
      <w:r>
        <w:t>по планам учреждений</w:t>
      </w:r>
      <w:r w:rsidR="00AC129A">
        <w:t>.</w:t>
      </w:r>
      <w:r w:rsidRPr="00011C49">
        <w:t xml:space="preserve"> </w:t>
      </w:r>
    </w:p>
    <w:p w:rsidR="000D7C34" w:rsidRDefault="000D7C34" w:rsidP="000D7C34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Реализация всероссийских проектов «Культура для школьников», «Пушкинская карта».</w:t>
      </w:r>
    </w:p>
    <w:p w:rsidR="00011C49" w:rsidRDefault="00011C49" w:rsidP="000D7C34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D7185">
        <w:t>Продвижение деятельности учреждений культуры на внешние рынки (информационная де</w:t>
      </w:r>
      <w:r>
        <w:t>ятельность</w:t>
      </w:r>
      <w:r w:rsidRPr="00AD6E4D">
        <w:t xml:space="preserve"> </w:t>
      </w:r>
      <w:r>
        <w:t>и работа со СМИ на постоянной основе</w:t>
      </w:r>
      <w:r w:rsidRPr="00CD7185">
        <w:t>,</w:t>
      </w:r>
      <w:r>
        <w:t xml:space="preserve"> ежедневная работа в системе </w:t>
      </w:r>
      <w:r w:rsidRPr="00FD74E7">
        <w:t>АИС «Единое информационное пространство в сфере культуры»</w:t>
      </w:r>
      <w:r>
        <w:t xml:space="preserve">, участие в еженедельном рейтинге информационной активности муниципальных районов, ведение </w:t>
      </w:r>
      <w:r w:rsidRPr="00CD7185">
        <w:t>информаци</w:t>
      </w:r>
      <w:r>
        <w:t>онных страниц/сайтов, страниц в социальных сетях</w:t>
      </w:r>
      <w:r w:rsidRPr="00323A33">
        <w:t xml:space="preserve"> </w:t>
      </w:r>
      <w:r>
        <w:t>учреждений, раздела «Культура» сайта Углич</w:t>
      </w:r>
      <w:proofErr w:type="gramStart"/>
      <w:r>
        <w:t>.р</w:t>
      </w:r>
      <w:proofErr w:type="gramEnd"/>
      <w:r>
        <w:t xml:space="preserve">у, </w:t>
      </w:r>
      <w:r w:rsidR="00AC129A">
        <w:t>работа по улучшению показателей</w:t>
      </w:r>
      <w:r>
        <w:t xml:space="preserve"> </w:t>
      </w:r>
      <w:r w:rsidR="00AC129A">
        <w:t xml:space="preserve">в рамках </w:t>
      </w:r>
      <w:r>
        <w:t>независимой оценки качества оказа</w:t>
      </w:r>
      <w:r w:rsidR="00AC129A">
        <w:t>ния услуг учреждениями культуры</w:t>
      </w:r>
      <w:r>
        <w:t>.</w:t>
      </w:r>
    </w:p>
    <w:p w:rsidR="000D7C34" w:rsidRDefault="000D7C34" w:rsidP="000D7C34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Организационная работа и методическое сопровождение учреждений по переходу на новую платформу «Электронный бюджет».</w:t>
      </w:r>
    </w:p>
    <w:p w:rsidR="00011C49" w:rsidRDefault="00011C49" w:rsidP="00AC129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E16C93">
        <w:lastRenderedPageBreak/>
        <w:t xml:space="preserve">Методическое сопровождение </w:t>
      </w:r>
      <w:r>
        <w:t xml:space="preserve">и </w:t>
      </w:r>
      <w:r w:rsidRPr="00E16C93">
        <w:t>реализаци</w:t>
      </w:r>
      <w:r>
        <w:t>я</w:t>
      </w:r>
      <w:r w:rsidRPr="00E16C93">
        <w:t xml:space="preserve"> ФЗ-83</w:t>
      </w:r>
      <w:r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>
        <w:t xml:space="preserve"> </w:t>
      </w:r>
      <w:r w:rsidRPr="00E16C93">
        <w:t>"Об организации предоставления государстве</w:t>
      </w:r>
      <w:r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сфере закупок товаров, работ, услуг для обеспечения</w:t>
      </w:r>
      <w:proofErr w:type="gramEnd"/>
      <w:r w:rsidRPr="00E16C93">
        <w:t xml:space="preserve"> государственных и муниципальных нужд"</w:t>
      </w:r>
      <w:r>
        <w:t>.</w:t>
      </w:r>
    </w:p>
    <w:p w:rsidR="00011C49" w:rsidRDefault="00011C49" w:rsidP="00011C49">
      <w:pPr>
        <w:tabs>
          <w:tab w:val="left" w:pos="993"/>
        </w:tabs>
        <w:jc w:val="both"/>
      </w:pPr>
    </w:p>
    <w:p w:rsidR="000B47A8" w:rsidRPr="00286198" w:rsidRDefault="000B47A8" w:rsidP="00AD6E4D">
      <w:pPr>
        <w:pStyle w:val="a7"/>
        <w:tabs>
          <w:tab w:val="left" w:pos="993"/>
        </w:tabs>
        <w:ind w:left="709"/>
        <w:jc w:val="both"/>
        <w:rPr>
          <w:b/>
          <w:bCs/>
        </w:rPr>
      </w:pPr>
      <w:r w:rsidRPr="00286198">
        <w:rPr>
          <w:b/>
          <w:bCs/>
        </w:rPr>
        <w:t>Основная часть</w:t>
      </w:r>
    </w:p>
    <w:p w:rsidR="000B47A8" w:rsidRPr="0029597C" w:rsidRDefault="000B47A8" w:rsidP="000B47A8">
      <w:pPr>
        <w:tabs>
          <w:tab w:val="left" w:pos="720"/>
        </w:tabs>
        <w:jc w:val="both"/>
      </w:pPr>
      <w:r w:rsidRPr="0029597C">
        <w:tab/>
      </w: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4AC9" w:rsidRDefault="001A4AC9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FD720E" w:rsidRDefault="00E66977" w:rsidP="001A4AC9">
      <w:pPr>
        <w:ind w:firstLine="708"/>
        <w:jc w:val="both"/>
      </w:pPr>
      <w:r>
        <w:t xml:space="preserve">В </w:t>
      </w:r>
      <w:r>
        <w:rPr>
          <w:lang w:val="en-US"/>
        </w:rPr>
        <w:t>I</w:t>
      </w:r>
      <w:r w:rsidR="00FD720E" w:rsidRPr="00A237DE">
        <w:t xml:space="preserve"> квартале </w:t>
      </w:r>
      <w:r w:rsidR="003A2DC1" w:rsidRPr="00A237DE">
        <w:t>20</w:t>
      </w:r>
      <w:r w:rsidR="00594DD3">
        <w:t>2</w:t>
      </w:r>
      <w:r w:rsidR="000D7C34">
        <w:t>2</w:t>
      </w:r>
      <w:r w:rsidR="003A2DC1" w:rsidRPr="00A237DE">
        <w:t xml:space="preserve"> г. </w:t>
      </w:r>
      <w:r w:rsidR="000D7C34">
        <w:t xml:space="preserve">произошли изменения в </w:t>
      </w:r>
      <w:r w:rsidR="00FD720E" w:rsidRPr="00A237DE">
        <w:t>структур</w:t>
      </w:r>
      <w:r w:rsidR="00852C7B">
        <w:t>ах 2 культурно-досуговых учреждений</w:t>
      </w:r>
      <w:r w:rsidR="000D7C34">
        <w:t xml:space="preserve"> УМР.</w:t>
      </w:r>
    </w:p>
    <w:p w:rsidR="00852C7B" w:rsidRPr="001E64AA" w:rsidRDefault="00852C7B" w:rsidP="001E64AA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 w:rsidRPr="00542671">
        <w:t>за счет передачи в оперативное управление МАУ «ДК УМР» здания Центра Общественных инициатив на Левом берегу (основание:</w:t>
      </w:r>
      <w:proofErr w:type="gramEnd"/>
      <w:r w:rsidRPr="00542671">
        <w:t xml:space="preserve"> </w:t>
      </w:r>
      <w:proofErr w:type="gramStart"/>
      <w:r w:rsidRPr="00542671">
        <w:t>Постановление Администрации УМР от 16.11.2021 № 1142 «О принятии в собственность Угличского му</w:t>
      </w:r>
      <w:r>
        <w:t>ниципального района имущества») и создания с 01.01.2022 самостоятельной структурной единицы.</w:t>
      </w:r>
      <w:proofErr w:type="gramEnd"/>
      <w:r w:rsidRPr="00542671">
        <w:t xml:space="preserve"> В переданном учреждении </w:t>
      </w:r>
      <w:r w:rsidR="003A6835">
        <w:t>продолжено начатое в конце 2021 года укомплектование штата, ведется</w:t>
      </w:r>
      <w:r>
        <w:t xml:space="preserve"> </w:t>
      </w:r>
      <w:r w:rsidRPr="00542671">
        <w:t>работа по организации д</w:t>
      </w:r>
      <w:r w:rsidR="003A6835">
        <w:t>осуга населения в новом формате</w:t>
      </w:r>
      <w:r>
        <w:t>, проведены мероприятия</w:t>
      </w:r>
      <w:r w:rsidR="003A6835">
        <w:t xml:space="preserve"> по утвержденному плану</w:t>
      </w:r>
      <w:r>
        <w:t xml:space="preserve">, </w:t>
      </w:r>
      <w:r w:rsidR="003A6835">
        <w:t>начата подготовка</w:t>
      </w:r>
      <w:r>
        <w:t xml:space="preserve"> </w:t>
      </w:r>
      <w:r w:rsidR="003A6835">
        <w:t>к</w:t>
      </w:r>
      <w:r>
        <w:t xml:space="preserve"> благоустройству территории в </w:t>
      </w:r>
      <w:r w:rsidRPr="001E64AA">
        <w:t>2022 году</w:t>
      </w:r>
      <w:r w:rsidR="0005185F" w:rsidRPr="001E64AA">
        <w:t xml:space="preserve"> (разработка сметной документации совместно с </w:t>
      </w:r>
      <w:proofErr w:type="spellStart"/>
      <w:r w:rsidR="0005185F" w:rsidRPr="001E64AA">
        <w:t>УЖККиС</w:t>
      </w:r>
      <w:proofErr w:type="spellEnd"/>
      <w:r w:rsidR="0005185F" w:rsidRPr="001E64AA">
        <w:t xml:space="preserve"> АУМР)</w:t>
      </w:r>
      <w:r w:rsidRPr="001E64AA">
        <w:t>.</w:t>
      </w:r>
      <w:r w:rsidR="001E64AA" w:rsidRPr="001E64AA">
        <w:t xml:space="preserve"> </w:t>
      </w:r>
      <w:r w:rsidR="001E64AA">
        <w:rPr>
          <w:rFonts w:eastAsia="Calibri"/>
          <w:color w:val="000000"/>
          <w:shd w:val="clear" w:color="auto" w:fill="FFFFFF"/>
        </w:rPr>
        <w:t>Возобновлена работа с СОШ № 6: ш</w:t>
      </w:r>
      <w:r w:rsidR="001E64AA" w:rsidRPr="001E64AA">
        <w:rPr>
          <w:rFonts w:eastAsia="Calibri"/>
          <w:color w:val="000000"/>
          <w:shd w:val="clear" w:color="auto" w:fill="FFFFFF"/>
        </w:rPr>
        <w:t xml:space="preserve">кольники активно посещают кружки изобразительного искусства, оригами, вокальный и танцевальный кружки. Для жителей района организовано собрание, на котором прошло обсуждение планов по открытию кружков и клубных формирований для жителей среднего и старшего возраста. Во </w:t>
      </w:r>
      <w:r w:rsidR="001E64AA" w:rsidRPr="001E64AA">
        <w:rPr>
          <w:rFonts w:eastAsia="Calibri"/>
          <w:color w:val="000000"/>
          <w:shd w:val="clear" w:color="auto" w:fill="FFFFFF"/>
          <w:lang w:val="en-US"/>
        </w:rPr>
        <w:t>II</w:t>
      </w:r>
      <w:r w:rsidR="001E64AA" w:rsidRPr="001E64AA">
        <w:rPr>
          <w:rFonts w:eastAsia="Calibri"/>
          <w:color w:val="000000"/>
          <w:shd w:val="clear" w:color="auto" w:fill="FFFFFF"/>
        </w:rPr>
        <w:t xml:space="preserve"> квартале планируются занятия с группой детей с ограниченными возможностями здоровья</w:t>
      </w:r>
      <w:r w:rsidR="001E64AA">
        <w:rPr>
          <w:rFonts w:eastAsia="Calibri"/>
          <w:color w:val="000000"/>
          <w:shd w:val="clear" w:color="auto" w:fill="FFFFFF"/>
        </w:rPr>
        <w:t>;</w:t>
      </w:r>
    </w:p>
    <w:p w:rsidR="00852C7B" w:rsidRPr="00A237DE" w:rsidRDefault="003A6835" w:rsidP="0005185F">
      <w:pPr>
        <w:pStyle w:val="a7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>
        <w:t>з</w:t>
      </w:r>
      <w:r w:rsidR="00852C7B">
        <w:t>а счет прекращения работы с 01.01.2022 структурной единицы МБУ «Головинского дома культуры» - Прилукского сельского клуба.</w:t>
      </w:r>
    </w:p>
    <w:p w:rsidR="00575CEA" w:rsidRPr="006A2122" w:rsidRDefault="00852C7B" w:rsidP="00575CEA">
      <w:pPr>
        <w:ind w:firstLine="708"/>
        <w:jc w:val="both"/>
      </w:pPr>
      <w:r>
        <w:t>Таким образом, п</w:t>
      </w:r>
      <w:r w:rsidR="00E66977">
        <w:t xml:space="preserve">о состоянию на </w:t>
      </w:r>
      <w:r w:rsidR="00E66977" w:rsidRPr="00E66977">
        <w:t>31</w:t>
      </w:r>
      <w:r w:rsidR="00E66977">
        <w:t>.</w:t>
      </w:r>
      <w:r w:rsidR="00594DD3">
        <w:t>03</w:t>
      </w:r>
      <w:r w:rsidR="00FD720E" w:rsidRPr="00A237DE">
        <w:t>.20</w:t>
      </w:r>
      <w:r w:rsidR="00594DD3">
        <w:t>2</w:t>
      </w:r>
      <w:r w:rsidR="000D7C34">
        <w:t>2</w:t>
      </w:r>
      <w:r w:rsidR="00FD720E" w:rsidRPr="00A237DE">
        <w:t xml:space="preserve"> от</w:t>
      </w:r>
      <w:r w:rsidR="00575CEA">
        <w:t>расль культуры УМР представлена 9 юридическими лицами</w:t>
      </w:r>
      <w:r w:rsidR="00575CEA" w:rsidRPr="006A2122">
        <w:t xml:space="preserve"> </w:t>
      </w:r>
      <w:r w:rsidR="00575CEA">
        <w:t xml:space="preserve">(56 сетевыми </w:t>
      </w:r>
      <w:r w:rsidR="00575CEA" w:rsidRPr="006A2122">
        <w:t>единиц</w:t>
      </w:r>
      <w:r w:rsidR="00575CEA">
        <w:t>ами), а именно:</w:t>
      </w:r>
      <w:r w:rsidR="00575CEA" w:rsidRPr="006A2122">
        <w:t xml:space="preserve"> </w:t>
      </w:r>
    </w:p>
    <w:p w:rsidR="00575CEA" w:rsidRDefault="00575CEA" w:rsidP="00B91DAB">
      <w:pPr>
        <w:ind w:firstLine="708"/>
        <w:jc w:val="both"/>
      </w:pPr>
      <w:r>
        <w:t xml:space="preserve">- </w:t>
      </w:r>
      <w:r w:rsidR="00FD720E" w:rsidRPr="00A237DE">
        <w:t xml:space="preserve">6-ю </w:t>
      </w:r>
      <w:r w:rsidR="00133F29">
        <w:t>юридич</w:t>
      </w:r>
      <w:r w:rsidR="00E66977">
        <w:t>е</w:t>
      </w:r>
      <w:r w:rsidR="00133F29">
        <w:t xml:space="preserve">скими лицами - </w:t>
      </w:r>
      <w:r w:rsidR="00FD720E" w:rsidRPr="00A237DE">
        <w:t>учреждениями культ</w:t>
      </w:r>
      <w:r>
        <w:t>урно-досугового тип</w:t>
      </w:r>
      <w:r w:rsidR="00133F29">
        <w:t>а (29 сетевых</w:t>
      </w:r>
      <w:r w:rsidR="00FD720E" w:rsidRPr="00A237DE">
        <w:t xml:space="preserve"> единиц</w:t>
      </w:r>
      <w:r>
        <w:t>):</w:t>
      </w:r>
      <w:r w:rsidR="00B91DAB">
        <w:t xml:space="preserve"> </w:t>
      </w:r>
      <w:r w:rsidR="00133F29">
        <w:t>5 с</w:t>
      </w:r>
      <w:r>
        <w:t>ельски</w:t>
      </w:r>
      <w:r w:rsidR="00133F29">
        <w:t>ми</w:t>
      </w:r>
      <w:r w:rsidR="00B91DAB" w:rsidRPr="00B91DAB">
        <w:t xml:space="preserve"> </w:t>
      </w:r>
      <w:r w:rsidR="00B91DAB">
        <w:t>(2</w:t>
      </w:r>
      <w:r w:rsidR="00945E9B">
        <w:t>6</w:t>
      </w:r>
      <w:r w:rsidR="00B91DAB">
        <w:t xml:space="preserve"> сетевых единиц)</w:t>
      </w:r>
      <w:r>
        <w:t xml:space="preserve">: </w:t>
      </w:r>
      <w:r w:rsidR="00E66977">
        <w:t>МБУ «Головинский дом культуры</w:t>
      </w:r>
      <w:r w:rsidR="00F222DF" w:rsidRPr="00A237DE">
        <w:t>» (</w:t>
      </w:r>
      <w:r w:rsidR="00945E9B">
        <w:t>5</w:t>
      </w:r>
      <w:r w:rsidR="00F222DF" w:rsidRPr="00A237DE">
        <w:t xml:space="preserve">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>
        <w:t xml:space="preserve"> </w:t>
      </w:r>
      <w:r w:rsidR="00F222DF" w:rsidRPr="00A237DE">
        <w:t>К.И. Канахистова» (5 сетевых единиц), МБУ «Ильинский дом культуры» (6 сетевых единиц)</w:t>
      </w:r>
      <w:r w:rsidR="00B91DAB">
        <w:t xml:space="preserve"> и </w:t>
      </w:r>
      <w:r w:rsidR="00133F29">
        <w:t>1 городским</w:t>
      </w:r>
      <w:r>
        <w:t xml:space="preserve">: </w:t>
      </w:r>
      <w:r w:rsidR="00096A71">
        <w:t>МАУ</w:t>
      </w:r>
      <w:r w:rsidR="00F222DF">
        <w:t xml:space="preserve"> «ДК УМР»</w:t>
      </w:r>
      <w:r w:rsidR="00E66977">
        <w:t xml:space="preserve"> (</w:t>
      </w:r>
      <w:r w:rsidR="00945E9B">
        <w:t>3</w:t>
      </w:r>
      <w:r>
        <w:t xml:space="preserve"> сетевые единицы</w:t>
      </w:r>
      <w:r w:rsidR="00133F29">
        <w:t>)</w:t>
      </w:r>
      <w:r>
        <w:t>;</w:t>
      </w:r>
    </w:p>
    <w:p w:rsidR="00575CEA" w:rsidRDefault="00575CEA" w:rsidP="00575CEA">
      <w:pPr>
        <w:ind w:firstLine="708"/>
        <w:jc w:val="both"/>
      </w:pPr>
      <w:r>
        <w:t xml:space="preserve">- </w:t>
      </w:r>
      <w:r w:rsidR="00FD720E" w:rsidRPr="00A237DE">
        <w:t>2-мя организация</w:t>
      </w:r>
      <w:r>
        <w:t>ми дополнительного образования</w:t>
      </w:r>
      <w:r w:rsidR="00B91DAB">
        <w:t xml:space="preserve"> детей</w:t>
      </w:r>
      <w:r w:rsidR="00B91DAB" w:rsidRPr="00B91DAB">
        <w:t xml:space="preserve"> </w:t>
      </w:r>
      <w:r w:rsidR="00B91DAB">
        <w:t>(2 сетевые единицы)</w:t>
      </w:r>
      <w:r>
        <w:t xml:space="preserve">: </w:t>
      </w:r>
      <w:r w:rsidR="00891EDE" w:rsidRPr="00683772">
        <w:t>МБУ ДО Детская музыкальная школа</w:t>
      </w:r>
      <w:r w:rsidR="00F222DF">
        <w:t xml:space="preserve"> УМР</w:t>
      </w:r>
      <w:r w:rsidR="00891EDE">
        <w:t xml:space="preserve"> </w:t>
      </w:r>
      <w:r w:rsidR="002021B1">
        <w:t>и</w:t>
      </w:r>
      <w:r w:rsidR="00891EDE" w:rsidRPr="00891EDE">
        <w:t xml:space="preserve"> </w:t>
      </w:r>
      <w:r w:rsidR="00891EDE" w:rsidRPr="00683772">
        <w:t xml:space="preserve">МБУ ДО Детская </w:t>
      </w:r>
      <w:r w:rsidR="00891EDE">
        <w:t>художественная</w:t>
      </w:r>
      <w:r w:rsidR="00891EDE" w:rsidRPr="00683772">
        <w:t xml:space="preserve"> </w:t>
      </w:r>
      <w:r w:rsidR="00891EDE" w:rsidRPr="006A2122">
        <w:t>школа</w:t>
      </w:r>
      <w:r w:rsidR="00F222DF">
        <w:t xml:space="preserve"> УМР</w:t>
      </w:r>
      <w:r w:rsidR="00B91DAB">
        <w:t>;</w:t>
      </w:r>
    </w:p>
    <w:p w:rsidR="001650F0" w:rsidRPr="00A237DE" w:rsidRDefault="00575CEA" w:rsidP="001650F0">
      <w:pPr>
        <w:ind w:firstLine="708"/>
        <w:jc w:val="both"/>
      </w:pPr>
      <w:r>
        <w:t xml:space="preserve">- </w:t>
      </w:r>
      <w:r w:rsidR="00FD720E" w:rsidRPr="006A2122">
        <w:t>1-м</w:t>
      </w:r>
      <w:r>
        <w:t xml:space="preserve"> учреждением библиотечного типа</w:t>
      </w:r>
      <w:r w:rsidR="007C71C9" w:rsidRPr="007C71C9">
        <w:t xml:space="preserve"> </w:t>
      </w:r>
      <w:r w:rsidR="007C71C9">
        <w:t>(25 сетевых единиц)</w:t>
      </w:r>
      <w:r>
        <w:t>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</w:t>
      </w:r>
      <w:r w:rsidR="00096A71">
        <w:t>»</w:t>
      </w:r>
      <w:r>
        <w:t xml:space="preserve"> (</w:t>
      </w:r>
      <w:r w:rsidR="00096A71">
        <w:t xml:space="preserve">далее - </w:t>
      </w:r>
      <w:r>
        <w:t>МБУ</w:t>
      </w:r>
      <w:r w:rsidR="00096A71">
        <w:t>К «ЦБС УМР»)</w:t>
      </w:r>
      <w:r>
        <w:t>, исполняющим</w:t>
      </w:r>
      <w:r w:rsidRPr="00683772">
        <w:t xml:space="preserve"> полномочия по библиотечному обслуживанию населения</w:t>
      </w:r>
      <w:r>
        <w:t xml:space="preserve">. </w:t>
      </w:r>
      <w:r w:rsidR="001650F0">
        <w:t xml:space="preserve">В </w:t>
      </w:r>
      <w:r w:rsidR="001650F0" w:rsidRPr="00683772">
        <w:t>состав МБУК «</w:t>
      </w:r>
      <w:r w:rsidR="001650F0">
        <w:t>ЦБС</w:t>
      </w:r>
      <w:r w:rsidR="001650F0" w:rsidRPr="00683772">
        <w:t xml:space="preserve"> УМР» </w:t>
      </w:r>
      <w:r w:rsidR="001650F0">
        <w:t>входи</w:t>
      </w:r>
      <w:r w:rsidR="001650F0" w:rsidRPr="00683772">
        <w:t>т 21 сельская библиотека</w:t>
      </w:r>
      <w:r w:rsidR="007C71C9">
        <w:t xml:space="preserve"> и 4 городских филиала.</w:t>
      </w:r>
      <w:r w:rsidR="001650F0">
        <w:t xml:space="preserve"> </w:t>
      </w:r>
    </w:p>
    <w:p w:rsidR="00575CEA" w:rsidRPr="00575CEA" w:rsidRDefault="00575CEA" w:rsidP="00575CEA">
      <w:pPr>
        <w:ind w:firstLine="708"/>
        <w:jc w:val="both"/>
      </w:pPr>
      <w:r w:rsidRPr="00683772">
        <w:t>В течение</w:t>
      </w:r>
      <w:r w:rsidR="007806B2">
        <w:t xml:space="preserve"> всего</w:t>
      </w:r>
      <w:r w:rsidRPr="00683772">
        <w:t xml:space="preserve"> отчетного периода </w:t>
      </w:r>
      <w:r w:rsidR="003F174F">
        <w:t>филиал</w:t>
      </w:r>
      <w:r w:rsidR="003F174F" w:rsidRPr="00683772">
        <w:t xml:space="preserve"> Центральн</w:t>
      </w:r>
      <w:r w:rsidR="003F174F">
        <w:t>ая</w:t>
      </w:r>
      <w:r w:rsidR="003F174F" w:rsidRPr="00683772">
        <w:t xml:space="preserve"> библиотек</w:t>
      </w:r>
      <w:r w:rsidR="003F174F">
        <w:t xml:space="preserve">а </w:t>
      </w:r>
      <w:r w:rsidR="003F174F" w:rsidRPr="00683772">
        <w:t xml:space="preserve">им. И.З. Сурикова </w:t>
      </w:r>
      <w:r w:rsidR="003F174F">
        <w:t>функционировал</w:t>
      </w:r>
      <w:r w:rsidRPr="00683772">
        <w:t xml:space="preserve"> </w:t>
      </w:r>
      <w:r w:rsidR="003F174F">
        <w:t>в режиме «</w:t>
      </w:r>
      <w:r w:rsidRPr="00683772">
        <w:t>пункт</w:t>
      </w:r>
      <w:r w:rsidR="00607C99">
        <w:t>ы</w:t>
      </w:r>
      <w:r w:rsidRPr="00683772">
        <w:t xml:space="preserve"> выдачи</w:t>
      </w:r>
      <w:r w:rsidR="003F174F"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 w:rsidR="007C71C9"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 w:rsidR="007806B2">
        <w:t xml:space="preserve">веточный», </w:t>
      </w:r>
      <w:proofErr w:type="spellStart"/>
      <w:r w:rsidR="007806B2">
        <w:t>Камышевское</w:t>
      </w:r>
      <w:proofErr w:type="spellEnd"/>
      <w:r w:rsidR="007806B2">
        <w:t xml:space="preserve">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>о чтения (м-н «Солнечный», д.3).</w:t>
      </w:r>
      <w:r w:rsidR="007806B2">
        <w:t xml:space="preserve"> </w:t>
      </w:r>
      <w:r w:rsidR="007806B2" w:rsidRPr="00702F23">
        <w:t>Читателям обеспечен доступ к каталогам.</w:t>
      </w:r>
    </w:p>
    <w:p w:rsidR="00FD720E" w:rsidRDefault="00A237DE" w:rsidP="00A237DE">
      <w:pPr>
        <w:ind w:firstLine="708"/>
        <w:jc w:val="both"/>
      </w:pPr>
      <w:r w:rsidRPr="006A2122">
        <w:t>Муниципальное бюджетное учреждение</w:t>
      </w:r>
      <w:r w:rsidR="0024122F" w:rsidRPr="006A2122">
        <w:t xml:space="preserve"> «Районный центр культуры УМР»</w:t>
      </w:r>
      <w:r w:rsidRPr="006A2122">
        <w:t xml:space="preserve"> находится в стадии ликвидации.</w:t>
      </w:r>
    </w:p>
    <w:p w:rsidR="007806B2" w:rsidRPr="006A2122" w:rsidRDefault="007806B2" w:rsidP="00A237DE">
      <w:pPr>
        <w:ind w:firstLine="708"/>
        <w:jc w:val="both"/>
      </w:pPr>
    </w:p>
    <w:p w:rsidR="00437357" w:rsidRPr="00A237DE" w:rsidRDefault="00A237DE" w:rsidP="00575CEA">
      <w:pPr>
        <w:ind w:firstLine="708"/>
        <w:jc w:val="both"/>
      </w:pPr>
      <w:r w:rsidRPr="006A2122">
        <w:t xml:space="preserve">В отчетном периоде </w:t>
      </w:r>
      <w:r w:rsidR="003A2DC1" w:rsidRPr="006A2122">
        <w:t>начальником и специалистами Управления ку</w:t>
      </w:r>
      <w:r w:rsidRPr="006A2122">
        <w:t>льтуры</w:t>
      </w:r>
      <w:r w:rsidRPr="00A237DE">
        <w:t xml:space="preserve"> </w:t>
      </w:r>
      <w:r w:rsidR="00F222DF">
        <w:t xml:space="preserve">особое внимание в работе было уделено </w:t>
      </w:r>
      <w:r w:rsidR="00133F29">
        <w:t>организационной и методической работе со всеми подведомственными учреждениями.</w:t>
      </w:r>
    </w:p>
    <w:p w:rsidR="000B47A8" w:rsidRDefault="00F167D2" w:rsidP="00632011">
      <w:pPr>
        <w:pStyle w:val="ab"/>
        <w:spacing w:before="0" w:beforeAutospacing="0" w:after="0" w:afterAutospacing="0"/>
        <w:ind w:firstLine="567"/>
        <w:jc w:val="both"/>
      </w:pPr>
      <w:r w:rsidRPr="00683772">
        <w:t xml:space="preserve">В течение </w:t>
      </w:r>
      <w:r w:rsidR="007806B2">
        <w:rPr>
          <w:lang w:val="en-US"/>
        </w:rPr>
        <w:t>I</w:t>
      </w:r>
      <w:r w:rsidR="00133F29" w:rsidRPr="00133F29">
        <w:t xml:space="preserve"> </w:t>
      </w:r>
      <w:r w:rsidR="00133F29">
        <w:t>квартала</w:t>
      </w:r>
      <w:r w:rsidRPr="00683772">
        <w:t xml:space="preserve"> 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945E9B">
        <w:t>6</w:t>
      </w:r>
      <w:r w:rsidR="000B47A8" w:rsidRPr="00045B76">
        <w:t xml:space="preserve"> оперативных сове</w:t>
      </w:r>
      <w:r w:rsidR="00343855" w:rsidRPr="00045B76">
        <w:t xml:space="preserve">щаний у начальника </w:t>
      </w:r>
      <w:r w:rsidR="00DF6A7B" w:rsidRPr="00441915">
        <w:t>Управления.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>работа подведомственных учреждений, оценивался уровень предоставляемых услуг и качество</w:t>
      </w:r>
      <w:r w:rsidR="000B47A8" w:rsidRPr="00441915">
        <w:t xml:space="preserve"> </w:t>
      </w:r>
      <w:r w:rsidR="00A956AB" w:rsidRPr="00441915">
        <w:t xml:space="preserve">проводимых </w:t>
      </w:r>
      <w:r w:rsidR="000B47A8" w:rsidRPr="00441915">
        <w:t xml:space="preserve">мероприятий,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Pr="00441915">
        <w:t xml:space="preserve">, </w:t>
      </w:r>
      <w:r w:rsidR="00A956AB" w:rsidRPr="00441915">
        <w:t xml:space="preserve">исполнению </w:t>
      </w:r>
      <w:r w:rsidR="00DF6A7B" w:rsidRPr="00441915">
        <w:t xml:space="preserve">всех </w:t>
      </w:r>
      <w:r w:rsidRPr="00441915">
        <w:t>показателей</w:t>
      </w:r>
      <w:r w:rsidR="00945E9B">
        <w:t>.</w:t>
      </w:r>
      <w:r w:rsidR="00632011">
        <w:t xml:space="preserve"> Анализировалась хозяйственная и финансовая деятельность учреждений, </w:t>
      </w:r>
      <w:r w:rsidR="00B60328">
        <w:t>выполнена разработка</w:t>
      </w:r>
      <w:r w:rsidR="00632011">
        <w:t xml:space="preserve"> «дорожных карт» по главным направлениям работы.</w:t>
      </w:r>
    </w:p>
    <w:p w:rsidR="00DE6915" w:rsidRDefault="004119E8" w:rsidP="00B60328">
      <w:pPr>
        <w:pStyle w:val="ab"/>
        <w:spacing w:before="0" w:beforeAutospacing="0" w:after="0" w:afterAutospacing="0"/>
        <w:ind w:firstLine="567"/>
        <w:jc w:val="both"/>
      </w:pPr>
      <w:r w:rsidRPr="00E16C93">
        <w:t>Специалистами Управления была проделана большая ра</w:t>
      </w:r>
      <w:r>
        <w:t xml:space="preserve">бота по сбору и предоставлению в </w:t>
      </w:r>
      <w:r w:rsidRPr="00E16C93">
        <w:t>Департамент культуры</w:t>
      </w:r>
      <w:r>
        <w:t xml:space="preserve"> Ярославской области и</w:t>
      </w:r>
      <w:r w:rsidRPr="00E16C93">
        <w:t xml:space="preserve"> </w:t>
      </w:r>
      <w:r>
        <w:t xml:space="preserve">в </w:t>
      </w:r>
      <w:r w:rsidRPr="00E16C93">
        <w:t>Областной дом народного творчества</w:t>
      </w:r>
      <w:r>
        <w:t xml:space="preserve"> статистических и информационных отчетов за 20</w:t>
      </w:r>
      <w:r w:rsidR="00D6775D">
        <w:t>2</w:t>
      </w:r>
      <w:r w:rsidR="00B60328">
        <w:t>1</w:t>
      </w:r>
      <w:r>
        <w:t xml:space="preserve"> г. (годовых) и за </w:t>
      </w:r>
      <w:r>
        <w:rPr>
          <w:lang w:val="en-US"/>
        </w:rPr>
        <w:t>I</w:t>
      </w:r>
      <w:r w:rsidRPr="003628F9">
        <w:t xml:space="preserve"> </w:t>
      </w:r>
      <w:r>
        <w:t>квартал 202</w:t>
      </w:r>
      <w:r w:rsidR="00B60328">
        <w:t>2</w:t>
      </w:r>
      <w:r>
        <w:t xml:space="preserve"> г.</w:t>
      </w:r>
      <w:r w:rsidRPr="00E16C93">
        <w:t xml:space="preserve"> Статистическая отчетность по учреждениям культурно-досугового типа и библиотекам проводилась в разрезе каждой </w:t>
      </w:r>
      <w:r w:rsidRPr="006A2122">
        <w:t xml:space="preserve">сетевой единицы. </w:t>
      </w:r>
      <w:r>
        <w:t>В течение всего квартала осуществлялся еженедельный мониторинг реализации нацпроекта «Культура» на территории УМР, еженедельный и ежедневный мониторинг по ситуации, принятию мер с целью недопущения распространения коронави</w:t>
      </w:r>
      <w:r w:rsidR="00632011">
        <w:t>русной инфекции, ежемесячный мониторинг показателей по увеличению посещаемости учреждений культуры, ежедневный мониторинг состояния учреждений (температурный режим), предоставлялись еженедельные о</w:t>
      </w:r>
      <w:r w:rsidR="00632011" w:rsidRPr="009C10BF">
        <w:t>тчёт</w:t>
      </w:r>
      <w:r w:rsidR="00632011">
        <w:t>ы</w:t>
      </w:r>
      <w:r w:rsidR="00632011" w:rsidRPr="009C10BF">
        <w:t xml:space="preserve"> по работе в информационном пространстве </w:t>
      </w:r>
      <w:r w:rsidR="00632011" w:rsidRPr="009C10BF">
        <w:rPr>
          <w:lang w:val="en-US"/>
        </w:rPr>
        <w:t>PRO</w:t>
      </w:r>
      <w:r w:rsidR="00632011">
        <w:t>.«Культура</w:t>
      </w:r>
      <w:proofErr w:type="gramStart"/>
      <w:r w:rsidR="00632011">
        <w:t>.</w:t>
      </w:r>
      <w:r w:rsidR="00632011" w:rsidRPr="009C10BF">
        <w:t>Р</w:t>
      </w:r>
      <w:proofErr w:type="gramEnd"/>
      <w:r w:rsidR="00632011" w:rsidRPr="009C10BF">
        <w:t>Ф</w:t>
      </w:r>
      <w:r w:rsidR="00632011">
        <w:t xml:space="preserve">», </w:t>
      </w:r>
      <w:r w:rsidR="00632011" w:rsidRPr="009C10BF">
        <w:t>«Цифровая культура и медиаресурсы»</w:t>
      </w:r>
      <w:r w:rsidR="00632011">
        <w:t xml:space="preserve">, «Социальная активность» и др. </w:t>
      </w:r>
      <w:r w:rsidR="00B60328">
        <w:t>П</w:t>
      </w:r>
      <w:r w:rsidR="00DE6915">
        <w:t>одготовлены новые «дорожные карты»</w:t>
      </w:r>
      <w:r w:rsidR="00DE6915" w:rsidRPr="00865555">
        <w:t xml:space="preserve"> </w:t>
      </w:r>
      <w:r w:rsidR="00DE6915">
        <w:t>исполнения показателей по посещаемости и обращения к цифровым ресурсам национального проекта «Культура» на 202</w:t>
      </w:r>
      <w:r w:rsidR="00B60328">
        <w:t>2</w:t>
      </w:r>
      <w:r w:rsidR="00DE6915">
        <w:t xml:space="preserve"> год, по выполнению основного показателя по посещаемости культурно-досуговых учреждений, библиотек, учреждений дополнительного образования детей на </w:t>
      </w:r>
      <w:r w:rsidR="00B60328">
        <w:t>2022 год</w:t>
      </w:r>
      <w:r w:rsidR="00DE6915">
        <w:t xml:space="preserve">, показателей </w:t>
      </w:r>
      <w:r w:rsidR="00DE6915" w:rsidRPr="00D01B23">
        <w:t>проекта «Рейтинг-76».</w:t>
      </w:r>
    </w:p>
    <w:p w:rsidR="009319BA" w:rsidRDefault="009319BA" w:rsidP="009319BA">
      <w:pPr>
        <w:ind w:firstLine="709"/>
        <w:jc w:val="both"/>
      </w:pPr>
      <w:r>
        <w:t xml:space="preserve">В течение отчетного периода начальником и заместителем Управления принято участие в Антитеррористической комиссии, в Антинаркотической комиссии, Комиссии по координации деятельности в сфере профилактики, регулярно – в Комиссии по делам несовершеннолетних, предоставлены доклады о проделанной работе за 2021 год и отчетный период. </w:t>
      </w:r>
      <w:r w:rsidRPr="006A2122">
        <w:t xml:space="preserve">Регулярно </w:t>
      </w:r>
      <w:r>
        <w:t>проходили</w:t>
      </w:r>
      <w:r w:rsidRPr="006A2122">
        <w:t xml:space="preserve"> совещания </w:t>
      </w:r>
      <w:r>
        <w:t>по исполнению Указа Президента по достижению установленного уровня средней заработной платы работникам учреждений культуры.</w:t>
      </w:r>
    </w:p>
    <w:p w:rsidR="004119E8" w:rsidRPr="00045B76" w:rsidRDefault="009319BA" w:rsidP="009319BA">
      <w:pPr>
        <w:numPr>
          <w:ilvl w:val="12"/>
          <w:numId w:val="0"/>
        </w:numPr>
        <w:tabs>
          <w:tab w:val="left" w:pos="13"/>
        </w:tabs>
        <w:ind w:left="13" w:firstLine="554"/>
        <w:jc w:val="both"/>
      </w:pPr>
      <w:proofErr w:type="gramStart"/>
      <w:r w:rsidRPr="009319BA">
        <w:t xml:space="preserve">В </w:t>
      </w:r>
      <w:r w:rsidR="005B5658">
        <w:rPr>
          <w:lang w:val="en-US"/>
        </w:rPr>
        <w:t>I</w:t>
      </w:r>
      <w:r w:rsidR="005B5658" w:rsidRPr="005B5658">
        <w:t xml:space="preserve"> </w:t>
      </w:r>
      <w:r w:rsidR="005B5658">
        <w:t xml:space="preserve">квартале </w:t>
      </w:r>
      <w:r w:rsidR="005727E7" w:rsidRPr="009319BA">
        <w:t>начальник У</w:t>
      </w:r>
      <w:r w:rsidRPr="009319BA">
        <w:t>правления культуры</w:t>
      </w:r>
      <w:r w:rsidR="005727E7" w:rsidRPr="009319BA">
        <w:t xml:space="preserve"> приняла участие и выступила с </w:t>
      </w:r>
      <w:r w:rsidR="005727E7" w:rsidRPr="005E5B1E">
        <w:t xml:space="preserve">отчетом на итоговой </w:t>
      </w:r>
      <w:r w:rsidR="005727E7" w:rsidRPr="005E5B1E">
        <w:rPr>
          <w:shd w:val="clear" w:color="auto" w:fill="FFFFFF"/>
        </w:rPr>
        <w:t>коллегии департамента культуры ЯО</w:t>
      </w:r>
      <w:r w:rsidR="005B5658" w:rsidRPr="005E5B1E">
        <w:rPr>
          <w:shd w:val="clear" w:color="auto" w:fill="FFFFFF"/>
        </w:rPr>
        <w:t xml:space="preserve"> в феврале</w:t>
      </w:r>
      <w:r w:rsidR="005727E7" w:rsidRPr="005E5B1E">
        <w:rPr>
          <w:shd w:val="clear" w:color="auto" w:fill="FFFFFF"/>
        </w:rPr>
        <w:t xml:space="preserve">, </w:t>
      </w:r>
      <w:r w:rsidRPr="005E5B1E">
        <w:rPr>
          <w:shd w:val="clear" w:color="auto" w:fill="FFFFFF"/>
        </w:rPr>
        <w:t xml:space="preserve">заместитель Главы - </w:t>
      </w:r>
      <w:r w:rsidR="005727E7" w:rsidRPr="005E5B1E">
        <w:rPr>
          <w:shd w:val="clear" w:color="auto" w:fill="FFFFFF"/>
        </w:rPr>
        <w:t xml:space="preserve">с отчётом о реализации национальных проектов </w:t>
      </w:r>
      <w:r w:rsidR="005B5658" w:rsidRPr="005E5B1E">
        <w:rPr>
          <w:shd w:val="clear" w:color="auto" w:fill="FFFFFF"/>
        </w:rPr>
        <w:t xml:space="preserve">в 2021 году </w:t>
      </w:r>
      <w:r w:rsidR="005727E7" w:rsidRPr="005E5B1E">
        <w:rPr>
          <w:shd w:val="clear" w:color="auto" w:fill="FFFFFF"/>
        </w:rPr>
        <w:t>перед общественной палатой</w:t>
      </w:r>
      <w:r w:rsidR="005E5B1E">
        <w:rPr>
          <w:shd w:val="clear" w:color="auto" w:fill="FFFFFF"/>
        </w:rPr>
        <w:t xml:space="preserve"> (в том числе по разделу «культура»)</w:t>
      </w:r>
      <w:r w:rsidR="005727E7" w:rsidRPr="005E5B1E">
        <w:rPr>
          <w:shd w:val="clear" w:color="auto" w:fill="FFFFFF"/>
        </w:rPr>
        <w:t>, состоял</w:t>
      </w:r>
      <w:r w:rsidRPr="005E5B1E">
        <w:rPr>
          <w:shd w:val="clear" w:color="auto" w:fill="FFFFFF"/>
        </w:rPr>
        <w:t>ся</w:t>
      </w:r>
      <w:r w:rsidR="005727E7" w:rsidRPr="005E5B1E">
        <w:rPr>
          <w:shd w:val="clear" w:color="auto" w:fill="FFFFFF"/>
        </w:rPr>
        <w:t xml:space="preserve"> о</w:t>
      </w:r>
      <w:r w:rsidRPr="005E5B1E">
        <w:rPr>
          <w:shd w:val="clear" w:color="auto" w:fill="FFFFFF"/>
        </w:rPr>
        <w:t>тчёт</w:t>
      </w:r>
      <w:r w:rsidR="005727E7" w:rsidRPr="005E5B1E">
        <w:rPr>
          <w:shd w:val="clear" w:color="auto" w:fill="FFFFFF"/>
        </w:rPr>
        <w:t xml:space="preserve"> Главы района перед Правительством ЯО</w:t>
      </w:r>
      <w:r w:rsidRPr="005E5B1E">
        <w:rPr>
          <w:shd w:val="clear" w:color="auto" w:fill="FFFFFF"/>
        </w:rPr>
        <w:t xml:space="preserve"> («О</w:t>
      </w:r>
      <w:r w:rsidR="005727E7" w:rsidRPr="005E5B1E">
        <w:rPr>
          <w:shd w:val="clear" w:color="auto" w:fill="FFFFFF"/>
        </w:rPr>
        <w:t xml:space="preserve"> реализации нацпроектов в 2021 г. на территории Угличского муниципального района</w:t>
      </w:r>
      <w:r w:rsidRPr="005E5B1E">
        <w:rPr>
          <w:shd w:val="clear" w:color="auto" w:fill="FFFFFF"/>
        </w:rPr>
        <w:t>»)</w:t>
      </w:r>
      <w:r w:rsidR="005727E7" w:rsidRPr="005E5B1E">
        <w:rPr>
          <w:shd w:val="clear" w:color="auto" w:fill="FFFFFF"/>
        </w:rPr>
        <w:t>.</w:t>
      </w:r>
      <w:proofErr w:type="gramEnd"/>
    </w:p>
    <w:p w:rsidR="000B47A8" w:rsidRPr="006A2122" w:rsidRDefault="000B47A8" w:rsidP="000B47A8">
      <w:pPr>
        <w:tabs>
          <w:tab w:val="left" w:pos="720"/>
        </w:tabs>
        <w:jc w:val="both"/>
      </w:pPr>
      <w:r w:rsidRPr="006A2122">
        <w:tab/>
        <w:t xml:space="preserve">Проведены </w:t>
      </w:r>
      <w:r w:rsidRPr="006A2122">
        <w:rPr>
          <w:b/>
          <w:i/>
        </w:rPr>
        <w:t>заседания комиссий и оргкомитетов</w:t>
      </w:r>
      <w:proofErr w:type="gramStart"/>
      <w:r w:rsidR="00F72674">
        <w:rPr>
          <w:b/>
          <w:i/>
        </w:rPr>
        <w:t xml:space="preserve"> </w:t>
      </w:r>
      <w:r w:rsidRPr="006A2122">
        <w:t>:</w:t>
      </w:r>
      <w:proofErr w:type="gramEnd"/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6C4816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proofErr w:type="gramStart"/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(</w:t>
            </w:r>
            <w:r w:rsidR="005727E7">
              <w:t>крупные</w:t>
            </w:r>
            <w:r w:rsidR="006C4816">
              <w:t>:</w:t>
            </w:r>
            <w:proofErr w:type="gramEnd"/>
            <w:r w:rsidR="005727E7">
              <w:t xml:space="preserve"> </w:t>
            </w:r>
            <w:proofErr w:type="gramStart"/>
            <w:r w:rsidR="00BB4DA5">
              <w:t xml:space="preserve">«Битва муниципалов», 23 февраля/8 марта, </w:t>
            </w:r>
            <w:r w:rsidR="00F72674">
              <w:t xml:space="preserve">Масленица, </w:t>
            </w:r>
            <w:r w:rsidR="00BB4DA5">
              <w:t xml:space="preserve">День работника культуры, </w:t>
            </w:r>
            <w:r w:rsidR="00F72674">
              <w:t>9 мая</w:t>
            </w:r>
            <w:r w:rsidR="00BB4DA5">
              <w:t>, региональная акция «</w:t>
            </w:r>
            <w:proofErr w:type="spellStart"/>
            <w:r w:rsidR="00BB4DA5">
              <w:t>ЯрЛето</w:t>
            </w:r>
            <w:proofErr w:type="spellEnd"/>
            <w:r w:rsidR="00BB4DA5">
              <w:t>»</w:t>
            </w:r>
            <w:r w:rsidR="006C4816">
              <w:t>)</w:t>
            </w:r>
            <w:r w:rsidR="00F72674">
              <w:t xml:space="preserve">, </w:t>
            </w:r>
            <w:r w:rsidR="00182288">
              <w:t>всего</w:t>
            </w:r>
            <w:proofErr w:type="gramEnd"/>
          </w:p>
          <w:p w:rsidR="000B47A8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</w:tc>
        <w:tc>
          <w:tcPr>
            <w:tcW w:w="720" w:type="dxa"/>
          </w:tcPr>
          <w:p w:rsidR="00607C99" w:rsidRPr="00BB4DA5" w:rsidRDefault="00607C99" w:rsidP="00B134A6">
            <w:pPr>
              <w:snapToGrid w:val="0"/>
            </w:pPr>
          </w:p>
          <w:p w:rsidR="00BB4DA5" w:rsidRPr="00BB4DA5" w:rsidRDefault="00BB4DA5" w:rsidP="00B134A6">
            <w:pPr>
              <w:snapToGrid w:val="0"/>
            </w:pPr>
          </w:p>
          <w:p w:rsidR="000B47A8" w:rsidRPr="00BB4DA5" w:rsidRDefault="000B47A8" w:rsidP="00BB4DA5">
            <w:pPr>
              <w:snapToGrid w:val="0"/>
            </w:pPr>
            <w:r w:rsidRPr="00BB4DA5">
              <w:t>-_</w:t>
            </w:r>
            <w:r w:rsidR="00BB4DA5" w:rsidRPr="00BB4DA5">
              <w:t>9</w:t>
            </w:r>
            <w:r w:rsidRPr="00BB4DA5">
              <w:t>_</w:t>
            </w:r>
          </w:p>
        </w:tc>
      </w:tr>
      <w:tr w:rsidR="000B47A8" w:rsidRPr="006A2122" w:rsidTr="006C4816">
        <w:trPr>
          <w:trHeight w:val="74"/>
        </w:trPr>
        <w:tc>
          <w:tcPr>
            <w:tcW w:w="9000" w:type="dxa"/>
          </w:tcPr>
          <w:p w:rsidR="000B47A8" w:rsidRPr="00702F23" w:rsidRDefault="000B47A8" w:rsidP="00071426">
            <w:pPr>
              <w:tabs>
                <w:tab w:val="left" w:pos="2056"/>
              </w:tabs>
              <w:snapToGrid w:val="0"/>
            </w:pPr>
            <w:r w:rsidRPr="00702F23">
              <w:t>заместител</w:t>
            </w:r>
            <w:r w:rsidR="00071426">
              <w:t>я</w:t>
            </w:r>
            <w:r w:rsidRPr="00702F23">
              <w:t xml:space="preserve"> Главы района</w:t>
            </w:r>
          </w:p>
        </w:tc>
        <w:tc>
          <w:tcPr>
            <w:tcW w:w="720" w:type="dxa"/>
          </w:tcPr>
          <w:p w:rsidR="000B47A8" w:rsidRPr="00BB4DA5" w:rsidRDefault="00182288" w:rsidP="00BB4DA5">
            <w:pPr>
              <w:snapToGrid w:val="0"/>
            </w:pPr>
            <w:r w:rsidRPr="00BB4DA5">
              <w:t>-</w:t>
            </w:r>
            <w:r w:rsidR="000B47A8" w:rsidRPr="00BB4DA5">
              <w:t>_</w:t>
            </w:r>
            <w:r w:rsidR="00BB4DA5" w:rsidRPr="00BB4DA5">
              <w:t>4</w:t>
            </w:r>
            <w:r w:rsidR="000B47A8" w:rsidRPr="00BB4DA5">
              <w:t>_</w:t>
            </w:r>
          </w:p>
        </w:tc>
      </w:tr>
    </w:tbl>
    <w:p w:rsidR="005727E7" w:rsidRDefault="005727E7" w:rsidP="009319BA">
      <w:pPr>
        <w:jc w:val="both"/>
      </w:pPr>
    </w:p>
    <w:p w:rsidR="000B47A8" w:rsidRDefault="00E16C93" w:rsidP="00E16C93">
      <w:pPr>
        <w:ind w:firstLine="709"/>
        <w:jc w:val="both"/>
      </w:pPr>
      <w:r w:rsidRPr="006A2122">
        <w:t>В течение отчетного периода</w:t>
      </w:r>
      <w:r w:rsidR="0009598C" w:rsidRPr="006A2122">
        <w:t xml:space="preserve"> п</w:t>
      </w:r>
      <w:r w:rsidRPr="006A2122">
        <w:t xml:space="preserve">одготовлены </w:t>
      </w:r>
      <w:r w:rsidR="000B47A8" w:rsidRPr="006A2122">
        <w:t>и при</w:t>
      </w:r>
      <w:r w:rsidRPr="006A2122">
        <w:t>няты</w:t>
      </w:r>
      <w:r w:rsidR="000B47A8" w:rsidRPr="006A2122">
        <w:t xml:space="preserve"> Постановления </w:t>
      </w:r>
      <w:r w:rsidR="001002A8" w:rsidRPr="006A2122">
        <w:t xml:space="preserve">и Распоряжения </w:t>
      </w:r>
      <w:r w:rsidR="000B47A8" w:rsidRPr="006A2122">
        <w:t>Администрации УМР по основным напра</w:t>
      </w:r>
      <w:r w:rsidRPr="006A2122">
        <w:t>влениям деятельности УК, всего</w:t>
      </w:r>
      <w:r w:rsidR="00733367" w:rsidRPr="006A2122">
        <w:t xml:space="preserve"> </w:t>
      </w:r>
      <w:r w:rsidR="00483E7A">
        <w:t>–</w:t>
      </w:r>
      <w:r w:rsidR="000B47A8" w:rsidRPr="006A2122">
        <w:t xml:space="preserve"> </w:t>
      </w:r>
      <w:r w:rsidR="005E5B1E" w:rsidRPr="005E5B1E">
        <w:t>3</w:t>
      </w:r>
      <w:r w:rsidR="00483E7A" w:rsidRPr="005E5B1E">
        <w:t xml:space="preserve"> </w:t>
      </w:r>
      <w:r w:rsidR="000B47A8" w:rsidRPr="005E5B1E">
        <w:t>документ</w:t>
      </w:r>
      <w:r w:rsidR="005E5B1E" w:rsidRPr="005E5B1E">
        <w:t>а</w:t>
      </w:r>
      <w:r w:rsidR="000B47A8" w:rsidRPr="005E5B1E">
        <w:t>,</w:t>
      </w:r>
      <w:r w:rsidR="000B47A8" w:rsidRPr="006A2122">
        <w:t xml:space="preserve"> а именно:</w:t>
      </w:r>
      <w:r w:rsidR="000B47A8" w:rsidRPr="0029597C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03"/>
        <w:gridCol w:w="1134"/>
        <w:gridCol w:w="709"/>
        <w:gridCol w:w="3294"/>
        <w:gridCol w:w="1990"/>
      </w:tblGrid>
      <w:tr w:rsidR="00106ADF" w:rsidTr="009319BA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  <w:p w:rsidR="009319BA" w:rsidRDefault="009319BA" w:rsidP="00273A4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 нормативного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Наименование,</w:t>
            </w:r>
          </w:p>
          <w:p w:rsidR="00106ADF" w:rsidRDefault="00106ADF" w:rsidP="00273A4F">
            <w:pPr>
              <w:jc w:val="center"/>
            </w:pPr>
            <w:r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Тематика </w:t>
            </w:r>
          </w:p>
        </w:tc>
      </w:tr>
      <w:tr w:rsidR="00106ADF" w:rsidRPr="009319BA" w:rsidTr="009319BA">
        <w:trPr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6</w:t>
            </w:r>
          </w:p>
        </w:tc>
      </w:tr>
      <w:tr w:rsidR="005727E7" w:rsidTr="009319BA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16.02.</w:t>
            </w:r>
          </w:p>
          <w:p w:rsidR="005727E7" w:rsidRDefault="005727E7" w:rsidP="005727E7">
            <w:pPr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5727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123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1B342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 АУМР от 04.02.2021 № 106 «Об утверждении Положений об оплате труда работников учреждений, подведомственных Управлению культуры АУМР»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5727E7" w:rsidTr="009319BA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18.02.</w:t>
            </w:r>
          </w:p>
          <w:p w:rsidR="005727E7" w:rsidRDefault="005727E7" w:rsidP="005727E7">
            <w:pPr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5727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129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1B342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изменения в постановление АУМР от 06.12.2018 № 1493 «Об утверждении муниципальной программы «Сохранение и развитие культуры УМР» на 2020-2023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5727E7" w:rsidTr="009319BA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Pr="00B24EB7" w:rsidRDefault="005727E7" w:rsidP="00273A4F">
            <w:pPr>
              <w:jc w:val="center"/>
            </w:pPr>
            <w: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Pr="00B24EB7" w:rsidRDefault="005727E7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24.03.</w:t>
            </w:r>
          </w:p>
          <w:p w:rsidR="005727E7" w:rsidRPr="00B24EB7" w:rsidRDefault="005727E7" w:rsidP="00572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5727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Default="005727E7" w:rsidP="001B342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награждении в связи с праздником Дня работника культуры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E7" w:rsidRPr="00B24EB7" w:rsidRDefault="005727E7" w:rsidP="00273A4F">
            <w:pPr>
              <w:jc w:val="center"/>
            </w:pPr>
            <w:r>
              <w:t>административно-хозяйственная деятельность</w:t>
            </w:r>
          </w:p>
        </w:tc>
      </w:tr>
    </w:tbl>
    <w:p w:rsidR="00DE2CD5" w:rsidRDefault="00DE2CD5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B4DA5" w:rsidRDefault="004119E8" w:rsidP="00A726EE">
      <w:pPr>
        <w:ind w:firstLine="567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C</w:t>
      </w:r>
      <w:r>
        <w:rPr>
          <w:color w:val="000000"/>
        </w:rPr>
        <w:t xml:space="preserve"> целью размещения публикаций на портале «</w:t>
      </w:r>
      <w:r>
        <w:rPr>
          <w:color w:val="000000"/>
          <w:lang w:val="en-US"/>
        </w:rPr>
        <w:t>Pro</w:t>
      </w:r>
      <w:r>
        <w:rPr>
          <w:color w:val="000000"/>
        </w:rPr>
        <w:t>.Культура»</w:t>
      </w:r>
      <w:r w:rsidRPr="00607C99">
        <w:rPr>
          <w:color w:val="000000"/>
        </w:rPr>
        <w:t xml:space="preserve"> </w:t>
      </w:r>
      <w:r>
        <w:rPr>
          <w:color w:val="000000"/>
        </w:rPr>
        <w:t xml:space="preserve">специалистами учреждений культуры УМР регулярно осуществлялись работа и мониторинг </w:t>
      </w:r>
      <w:r w:rsidRPr="00612277">
        <w:rPr>
          <w:color w:val="000000"/>
        </w:rPr>
        <w:t xml:space="preserve">в системе </w:t>
      </w:r>
      <w:r w:rsidRPr="00F32B4C">
        <w:t>АИС «Единое информационное пространство в сфере культуры»</w:t>
      </w:r>
      <w:r>
        <w:t xml:space="preserve"> (далее - </w:t>
      </w:r>
      <w:r w:rsidRPr="00612277">
        <w:rPr>
          <w:color w:val="000000"/>
        </w:rPr>
        <w:t>АИС ЕИПСК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</w:p>
    <w:p w:rsidR="00BB4DA5" w:rsidRPr="00E64AC4" w:rsidRDefault="00BB4DA5" w:rsidP="00BB4DA5">
      <w:pPr>
        <w:ind w:firstLine="567"/>
        <w:jc w:val="both"/>
        <w:rPr>
          <w:color w:val="000000"/>
        </w:rPr>
      </w:pPr>
      <w:proofErr w:type="gramStart"/>
      <w:r w:rsidRPr="00E64AC4">
        <w:t xml:space="preserve">За </w:t>
      </w:r>
      <w:r w:rsidRPr="00E64AC4">
        <w:rPr>
          <w:lang w:val="en-US"/>
        </w:rPr>
        <w:t>I</w:t>
      </w:r>
      <w:r w:rsidRPr="00E64AC4">
        <w:t xml:space="preserve"> квартал 2022 г</w:t>
      </w:r>
      <w:r>
        <w:t>.</w:t>
      </w:r>
      <w:r w:rsidRPr="00E64AC4">
        <w:t xml:space="preserve"> на портале «</w:t>
      </w:r>
      <w:r w:rsidRPr="00E64AC4">
        <w:rPr>
          <w:lang w:val="en-US"/>
        </w:rPr>
        <w:t>Pro</w:t>
      </w:r>
      <w:r w:rsidRPr="00E64AC4">
        <w:t>.Культура» было размещено 1450 публикаций, т.е. на 512 публикаций больше, чем в аналогичный период прошлого года, 19 обзоров (МАУ «ДК УМР» - 195, МБУК «ЦБС УМР» - 308, МБУ ДО ДМШ УМР - 65, МБУ ДО ДХШ УМР - 53, МБУ «Покровский дом культуры» - 156, МБУ «Ильинский дом культуры» - 181, МБУ «Головинский дом культуры» - 169</w:t>
      </w:r>
      <w:proofErr w:type="gramEnd"/>
      <w:r w:rsidRPr="00E64AC4">
        <w:t xml:space="preserve">, </w:t>
      </w:r>
      <w:proofErr w:type="gramStart"/>
      <w:r w:rsidRPr="00E64AC4">
        <w:t xml:space="preserve">МБУ «Улейминский дом культуры им. </w:t>
      </w:r>
      <w:proofErr w:type="spellStart"/>
      <w:r w:rsidRPr="00E64AC4">
        <w:t>К.И.Канахистова</w:t>
      </w:r>
      <w:proofErr w:type="spellEnd"/>
      <w:r w:rsidRPr="00E64AC4">
        <w:t>» - 156, МБУ «Отрадновский культурно-досуговый центр» - 167).</w:t>
      </w:r>
      <w:proofErr w:type="gramEnd"/>
      <w:r w:rsidRPr="00E64AC4">
        <w:t xml:space="preserve"> В связи с тем, что </w:t>
      </w:r>
      <w:r w:rsidRPr="00E64AC4">
        <w:rPr>
          <w:color w:val="000000"/>
        </w:rPr>
        <w:t xml:space="preserve">публикации, размещенные в системе АИС ЕИПСК, автоматически попадают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крупных событийных мероприятиях и деятельности учреждений сферы культуры УМР доступна широкому кругу интернет-аудитории. </w:t>
      </w:r>
    </w:p>
    <w:p w:rsidR="00BB4DA5" w:rsidRPr="00E64AC4" w:rsidRDefault="00BB4DA5" w:rsidP="00BB4DA5">
      <w:pPr>
        <w:ind w:firstLine="567"/>
        <w:jc w:val="both"/>
      </w:pPr>
      <w:r>
        <w:t>С</w:t>
      </w:r>
      <w:r w:rsidRPr="00E64AC4">
        <w:t>ледует отметить</w:t>
      </w:r>
      <w:r>
        <w:t>, что</w:t>
      </w:r>
      <w:r w:rsidRPr="00E64AC4">
        <w:t xml:space="preserve"> планы по публикациям </w:t>
      </w:r>
      <w:r>
        <w:t xml:space="preserve">на 2022 г. </w:t>
      </w:r>
      <w:r w:rsidRPr="00E64AC4">
        <w:t>увелич</w:t>
      </w:r>
      <w:r>
        <w:t>ены</w:t>
      </w:r>
      <w:r w:rsidRPr="00E64AC4">
        <w:t xml:space="preserve"> в 1.5 раза по </w:t>
      </w:r>
      <w:r>
        <w:t xml:space="preserve">сравнению с </w:t>
      </w:r>
      <w:r w:rsidRPr="00E64AC4">
        <w:t>2021 г</w:t>
      </w:r>
      <w:r>
        <w:t>.</w:t>
      </w:r>
      <w:r w:rsidRPr="00E64AC4">
        <w:t xml:space="preserve">, </w:t>
      </w:r>
      <w:r>
        <w:t xml:space="preserve">Перевыполнить квартальный план смогли </w:t>
      </w:r>
      <w:r w:rsidRPr="00E64AC4">
        <w:t>специалист</w:t>
      </w:r>
      <w:r>
        <w:t>ы</w:t>
      </w:r>
      <w:r w:rsidRPr="00E64AC4">
        <w:t xml:space="preserve"> </w:t>
      </w:r>
      <w:r>
        <w:t xml:space="preserve">2 </w:t>
      </w:r>
      <w:r w:rsidRPr="00E64AC4">
        <w:t>учреждений</w:t>
      </w:r>
      <w:r>
        <w:t>:</w:t>
      </w:r>
      <w:r w:rsidRPr="00E64AC4">
        <w:t xml:space="preserve"> МБУ ДО Детская художественная  школа УМР (+1), МБУ «Ильинский ДК» </w:t>
      </w:r>
      <w:r>
        <w:t>(+12).</w:t>
      </w:r>
    </w:p>
    <w:p w:rsidR="004119E8" w:rsidRPr="00307634" w:rsidRDefault="00BB4DA5" w:rsidP="00307634">
      <w:pPr>
        <w:ind w:firstLine="567"/>
        <w:jc w:val="both"/>
      </w:pPr>
      <w:r w:rsidRPr="00E64AC4">
        <w:rPr>
          <w:color w:val="000000"/>
        </w:rPr>
        <w:t xml:space="preserve">В отчетном периоде </w:t>
      </w:r>
      <w:r w:rsidRPr="00E64AC4">
        <w:t>широко осуществлена информационная поддержка следующих мероприятий и событий: «Татьянин день» (25 января), «День полного освобождения Ленинграда от фашистских захватчиков» (27 января), «День памяти воинов интернационалистов» (15 февраля), «День защитника Отечества» (23 февраля), «Масленица» (</w:t>
      </w:r>
      <w:r>
        <w:t xml:space="preserve">с </w:t>
      </w:r>
      <w:r w:rsidRPr="00E64AC4">
        <w:t xml:space="preserve">28 февраля по 6 марта), «День воссоединения Крыма с Россией» </w:t>
      </w:r>
      <w:r>
        <w:t>(</w:t>
      </w:r>
      <w:r w:rsidRPr="00E64AC4">
        <w:t>18 марта</w:t>
      </w:r>
      <w:r>
        <w:t>)</w:t>
      </w:r>
      <w:r w:rsidRPr="00E64AC4">
        <w:t>, мероприятия в поддержку ВВС РФ, проводящих спецоперацию на территории Украины.</w:t>
      </w:r>
    </w:p>
    <w:p w:rsidR="004343F1" w:rsidRDefault="004343F1" w:rsidP="00794EEA">
      <w:pPr>
        <w:shd w:val="clear" w:color="auto" w:fill="FFFFFF"/>
        <w:ind w:firstLine="567"/>
        <w:jc w:val="both"/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I</w:t>
      </w:r>
      <w:r w:rsidRPr="00FC6383">
        <w:rPr>
          <w:color w:val="000000"/>
        </w:rPr>
        <w:t xml:space="preserve"> </w:t>
      </w:r>
      <w:r>
        <w:rPr>
          <w:color w:val="000000"/>
        </w:rPr>
        <w:t>квартале 20</w:t>
      </w:r>
      <w:r w:rsidR="00CD7185">
        <w:rPr>
          <w:color w:val="000000"/>
        </w:rPr>
        <w:t>2</w:t>
      </w:r>
      <w:r w:rsidR="005727E7">
        <w:rPr>
          <w:color w:val="000000"/>
        </w:rPr>
        <w:t>2</w:t>
      </w:r>
      <w:r>
        <w:rPr>
          <w:color w:val="000000"/>
        </w:rPr>
        <w:t xml:space="preserve"> г. продолжилась </w:t>
      </w:r>
      <w:r w:rsidRPr="00E16C93">
        <w:rPr>
          <w:color w:val="000000"/>
        </w:rPr>
        <w:t xml:space="preserve">реализация </w:t>
      </w:r>
      <w:r>
        <w:rPr>
          <w:color w:val="000000"/>
        </w:rPr>
        <w:t xml:space="preserve">учреждениями культуры УМР </w:t>
      </w:r>
      <w:r w:rsidRPr="00E16C93">
        <w:rPr>
          <w:color w:val="000000"/>
        </w:rPr>
        <w:t>национального проекта «Культура»</w:t>
      </w:r>
      <w:r w:rsidR="00AF269A">
        <w:rPr>
          <w:color w:val="000000"/>
        </w:rPr>
        <w:t xml:space="preserve"> </w:t>
      </w:r>
      <w:r>
        <w:rPr>
          <w:color w:val="000000"/>
        </w:rPr>
        <w:t>и</w:t>
      </w:r>
      <w:r w:rsidRPr="004343F1">
        <w:t xml:space="preserve"> </w:t>
      </w:r>
      <w:r>
        <w:t>работа</w:t>
      </w:r>
      <w:r w:rsidRPr="001664DD">
        <w:t xml:space="preserve"> </w:t>
      </w:r>
      <w:r>
        <w:t>по у</w:t>
      </w:r>
      <w:r w:rsidRPr="00211811">
        <w:t>лучшени</w:t>
      </w:r>
      <w:r>
        <w:t>ю</w:t>
      </w:r>
      <w:r w:rsidRPr="00211811">
        <w:t xml:space="preserve"> материально-технической базы</w:t>
      </w:r>
      <w:r w:rsidR="001F6761">
        <w:t xml:space="preserve"> учреждений</w:t>
      </w:r>
      <w:r>
        <w:t>.</w:t>
      </w:r>
    </w:p>
    <w:p w:rsidR="00970DA0" w:rsidRDefault="00970DA0" w:rsidP="00794EEA">
      <w:pPr>
        <w:shd w:val="clear" w:color="auto" w:fill="FFFFFF"/>
        <w:ind w:firstLine="567"/>
        <w:jc w:val="both"/>
      </w:pPr>
    </w:p>
    <w:p w:rsidR="001664DD" w:rsidRDefault="00970DA0" w:rsidP="00794EEA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</w:t>
      </w:r>
      <w:r w:rsidR="001664DD" w:rsidRPr="00970DA0">
        <w:rPr>
          <w:b/>
        </w:rPr>
        <w:t xml:space="preserve"> «Культура»:</w:t>
      </w:r>
    </w:p>
    <w:p w:rsidR="005B5658" w:rsidRDefault="005B5658" w:rsidP="00794EEA">
      <w:pPr>
        <w:shd w:val="clear" w:color="auto" w:fill="FFFFFF"/>
        <w:ind w:firstLine="567"/>
        <w:jc w:val="both"/>
        <w:rPr>
          <w:b/>
        </w:rPr>
      </w:pPr>
    </w:p>
    <w:p w:rsidR="005B5658" w:rsidRDefault="005B5658" w:rsidP="005B5658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Pr="00807FBD">
        <w:rPr>
          <w:color w:val="000000"/>
        </w:rPr>
        <w:t xml:space="preserve"> рамках регионального проекта</w:t>
      </w:r>
      <w:r>
        <w:rPr>
          <w:color w:val="000000"/>
        </w:rPr>
        <w:t xml:space="preserve"> </w:t>
      </w:r>
      <w:r w:rsidRPr="00333B73">
        <w:rPr>
          <w:b/>
          <w:color w:val="000000"/>
        </w:rPr>
        <w:t>«Культурная среда»:</w:t>
      </w:r>
    </w:p>
    <w:p w:rsidR="00820072" w:rsidRDefault="005B5658" w:rsidP="00820072">
      <w:pPr>
        <w:pStyle w:val="a7"/>
        <w:numPr>
          <w:ilvl w:val="1"/>
          <w:numId w:val="21"/>
        </w:numPr>
        <w:tabs>
          <w:tab w:val="left" w:pos="993"/>
          <w:tab w:val="left" w:pos="170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Работа </w:t>
      </w:r>
      <w:r w:rsidRPr="00DB1C79">
        <w:rPr>
          <w:lang w:eastAsia="en-US"/>
        </w:rPr>
        <w:t>модел</w:t>
      </w:r>
      <w:r>
        <w:rPr>
          <w:lang w:eastAsia="en-US"/>
        </w:rPr>
        <w:t>ьной муниципальной библиотеки</w:t>
      </w:r>
      <w:r w:rsidRPr="00CC2402">
        <w:rPr>
          <w:lang w:eastAsia="en-US"/>
        </w:rPr>
        <w:t xml:space="preserve"> </w:t>
      </w:r>
      <w:r>
        <w:rPr>
          <w:lang w:eastAsia="en-US"/>
        </w:rPr>
        <w:t xml:space="preserve">на базе филиала </w:t>
      </w:r>
      <w:r w:rsidRPr="00820072">
        <w:rPr>
          <w:b/>
          <w:lang w:eastAsia="en-US"/>
        </w:rPr>
        <w:t>Детская библиотека</w:t>
      </w:r>
      <w:r w:rsidRPr="00DB1C79">
        <w:rPr>
          <w:lang w:eastAsia="en-US"/>
        </w:rPr>
        <w:t xml:space="preserve"> МБУК «</w:t>
      </w:r>
      <w:r>
        <w:rPr>
          <w:lang w:eastAsia="en-US"/>
        </w:rPr>
        <w:t xml:space="preserve">ЦБС </w:t>
      </w:r>
      <w:r w:rsidRPr="00DB1C79">
        <w:rPr>
          <w:lang w:eastAsia="en-US"/>
        </w:rPr>
        <w:t>УМР»</w:t>
      </w:r>
      <w:r w:rsidR="00820072">
        <w:rPr>
          <w:lang w:eastAsia="en-US"/>
        </w:rPr>
        <w:t>.</w:t>
      </w:r>
      <w:r>
        <w:rPr>
          <w:lang w:eastAsia="en-US"/>
        </w:rPr>
        <w:t xml:space="preserve"> </w:t>
      </w:r>
    </w:p>
    <w:p w:rsidR="005B5658" w:rsidRDefault="005B5658" w:rsidP="00820072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>Сравнительные данные о посещениях Детской библиотеки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43"/>
        <w:gridCol w:w="2835"/>
        <w:gridCol w:w="2410"/>
      </w:tblGrid>
      <w:tr w:rsidR="00820072" w:rsidRPr="00957E82" w:rsidTr="00820072">
        <w:trPr>
          <w:trHeight w:val="357"/>
        </w:trPr>
        <w:tc>
          <w:tcPr>
            <w:tcW w:w="9356" w:type="dxa"/>
            <w:gridSpan w:val="4"/>
          </w:tcPr>
          <w:p w:rsidR="00820072" w:rsidRPr="00957E82" w:rsidRDefault="00820072" w:rsidP="00820072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  <w:r>
              <w:t xml:space="preserve"> (1 квартал)</w:t>
            </w:r>
          </w:p>
        </w:tc>
      </w:tr>
      <w:tr w:rsidR="00820072" w:rsidRPr="00957E82" w:rsidTr="00820072">
        <w:trPr>
          <w:trHeight w:val="291"/>
        </w:trPr>
        <w:tc>
          <w:tcPr>
            <w:tcW w:w="2268" w:type="dxa"/>
          </w:tcPr>
          <w:p w:rsidR="00820072" w:rsidRPr="00820072" w:rsidRDefault="00820072" w:rsidP="00820072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2019</w:t>
            </w:r>
          </w:p>
        </w:tc>
        <w:tc>
          <w:tcPr>
            <w:tcW w:w="1843" w:type="dxa"/>
          </w:tcPr>
          <w:p w:rsidR="00820072" w:rsidRPr="00820072" w:rsidRDefault="00820072" w:rsidP="00820072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2020</w:t>
            </w:r>
          </w:p>
        </w:tc>
        <w:tc>
          <w:tcPr>
            <w:tcW w:w="2835" w:type="dxa"/>
          </w:tcPr>
          <w:p w:rsidR="00820072" w:rsidRPr="00820072" w:rsidRDefault="00820072" w:rsidP="00820072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2021</w:t>
            </w:r>
          </w:p>
        </w:tc>
        <w:tc>
          <w:tcPr>
            <w:tcW w:w="2410" w:type="dxa"/>
          </w:tcPr>
          <w:p w:rsidR="00820072" w:rsidRPr="00820072" w:rsidRDefault="00820072" w:rsidP="00820072">
            <w:pPr>
              <w:ind w:right="-1"/>
              <w:jc w:val="center"/>
              <w:rPr>
                <w:b/>
              </w:rPr>
            </w:pPr>
            <w:r w:rsidRPr="00820072">
              <w:rPr>
                <w:b/>
              </w:rPr>
              <w:t>2022</w:t>
            </w:r>
          </w:p>
        </w:tc>
      </w:tr>
      <w:tr w:rsidR="00820072" w:rsidRPr="00957E82" w:rsidTr="00820072">
        <w:trPr>
          <w:trHeight w:val="267"/>
        </w:trPr>
        <w:tc>
          <w:tcPr>
            <w:tcW w:w="2268" w:type="dxa"/>
          </w:tcPr>
          <w:p w:rsidR="00820072" w:rsidRPr="00820072" w:rsidRDefault="00820072" w:rsidP="00820072">
            <w:pPr>
              <w:ind w:right="-1"/>
              <w:jc w:val="center"/>
            </w:pPr>
            <w:r w:rsidRPr="00957E82">
              <w:t>4825</w:t>
            </w:r>
          </w:p>
        </w:tc>
        <w:tc>
          <w:tcPr>
            <w:tcW w:w="1843" w:type="dxa"/>
          </w:tcPr>
          <w:p w:rsidR="00820072" w:rsidRPr="00820072" w:rsidRDefault="00820072" w:rsidP="00820072">
            <w:pPr>
              <w:ind w:right="-1"/>
              <w:jc w:val="center"/>
            </w:pPr>
            <w:r w:rsidRPr="00957E82">
              <w:t>4745</w:t>
            </w:r>
          </w:p>
        </w:tc>
        <w:tc>
          <w:tcPr>
            <w:tcW w:w="2835" w:type="dxa"/>
          </w:tcPr>
          <w:p w:rsidR="00820072" w:rsidRPr="00820072" w:rsidRDefault="00820072" w:rsidP="00820072">
            <w:pPr>
              <w:ind w:right="-1"/>
              <w:jc w:val="center"/>
            </w:pPr>
            <w:r w:rsidRPr="00957E82">
              <w:t>5564</w:t>
            </w:r>
          </w:p>
        </w:tc>
        <w:tc>
          <w:tcPr>
            <w:tcW w:w="2410" w:type="dxa"/>
          </w:tcPr>
          <w:p w:rsidR="00820072" w:rsidRPr="00820072" w:rsidRDefault="00820072" w:rsidP="00820072">
            <w:pPr>
              <w:ind w:right="-1"/>
              <w:jc w:val="center"/>
            </w:pPr>
            <w:r w:rsidRPr="00820072">
              <w:t>6712</w:t>
            </w:r>
          </w:p>
        </w:tc>
      </w:tr>
    </w:tbl>
    <w:p w:rsidR="005B5658" w:rsidRPr="00CC2402" w:rsidRDefault="005B5658" w:rsidP="005B5658">
      <w:pPr>
        <w:tabs>
          <w:tab w:val="left" w:pos="993"/>
        </w:tabs>
        <w:jc w:val="both"/>
        <w:rPr>
          <w:lang w:eastAsia="en-US"/>
        </w:rPr>
      </w:pPr>
    </w:p>
    <w:p w:rsidR="005B5658" w:rsidRPr="0033075A" w:rsidRDefault="005B5658" w:rsidP="005B5658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Посещаемость библиотеки в </w:t>
      </w:r>
      <w:r w:rsidR="00820072">
        <w:rPr>
          <w:color w:val="000000"/>
          <w:lang w:val="en-US"/>
        </w:rPr>
        <w:t>I</w:t>
      </w:r>
      <w:r w:rsidR="00820072" w:rsidRPr="00820072">
        <w:rPr>
          <w:color w:val="000000"/>
        </w:rPr>
        <w:t xml:space="preserve"> </w:t>
      </w:r>
      <w:r w:rsidR="00820072">
        <w:rPr>
          <w:color w:val="000000"/>
        </w:rPr>
        <w:t xml:space="preserve">квартале </w:t>
      </w:r>
      <w:r>
        <w:rPr>
          <w:color w:val="000000"/>
        </w:rPr>
        <w:t>202</w:t>
      </w:r>
      <w:r w:rsidR="00820072">
        <w:rPr>
          <w:color w:val="000000"/>
        </w:rPr>
        <w:t>2</w:t>
      </w:r>
      <w:r>
        <w:rPr>
          <w:color w:val="000000"/>
        </w:rPr>
        <w:t xml:space="preserve"> г. составила </w:t>
      </w:r>
      <w:r w:rsidR="00820072">
        <w:rPr>
          <w:color w:val="000000"/>
        </w:rPr>
        <w:t>6712</w:t>
      </w:r>
      <w:r>
        <w:rPr>
          <w:color w:val="000000"/>
        </w:rPr>
        <w:t xml:space="preserve"> человек, при этом ¾ всех посещений – это посещения для получения библиотечно-информационных услуг, ¼ - посещения мероприятий в стационарных и внестационарных условиях, что значительно выше по сравнению с «базовым» 2019 годом. Посещаемость Детской библиотеки в 202</w:t>
      </w:r>
      <w:r w:rsidR="00820072">
        <w:rPr>
          <w:color w:val="000000"/>
        </w:rPr>
        <w:t>2</w:t>
      </w:r>
      <w:r>
        <w:rPr>
          <w:color w:val="000000"/>
        </w:rPr>
        <w:t xml:space="preserve"> г.</w:t>
      </w:r>
      <w:r w:rsidRPr="0033075A">
        <w:rPr>
          <w:color w:val="000000"/>
        </w:rPr>
        <w:t xml:space="preserve"> </w:t>
      </w:r>
      <w:r>
        <w:rPr>
          <w:color w:val="000000"/>
        </w:rPr>
        <w:t xml:space="preserve">увеличилась на </w:t>
      </w:r>
      <w:r w:rsidR="00820072">
        <w:rPr>
          <w:color w:val="000000"/>
        </w:rPr>
        <w:t>39</w:t>
      </w:r>
      <w:r>
        <w:rPr>
          <w:color w:val="000000"/>
        </w:rPr>
        <w:t>,</w:t>
      </w:r>
      <w:r w:rsidR="00820072">
        <w:rPr>
          <w:color w:val="000000"/>
        </w:rPr>
        <w:t>1</w:t>
      </w:r>
      <w:r>
        <w:rPr>
          <w:color w:val="000000"/>
        </w:rPr>
        <w:t xml:space="preserve"> % по сравнению с аналогичным периодом 2019 г. главным образом, за счет проведения руководством и специалистами филиала планомерной работы по привлечению и сохранению читателей, внедрению новых форм работы с читательской аудиторией. </w:t>
      </w:r>
    </w:p>
    <w:p w:rsidR="005B5658" w:rsidRPr="00B06B04" w:rsidRDefault="00B06B04" w:rsidP="00B06B04">
      <w:pPr>
        <w:ind w:firstLine="567"/>
        <w:jc w:val="both"/>
        <w:rPr>
          <w:rFonts w:eastAsia="Calibri"/>
          <w:lang w:eastAsia="en-US"/>
        </w:rPr>
      </w:pPr>
      <w:r w:rsidRPr="00B2169F">
        <w:rPr>
          <w:rFonts w:eastAsia="Calibri"/>
          <w:lang w:eastAsia="en-US"/>
        </w:rPr>
        <w:t xml:space="preserve">За </w:t>
      </w:r>
      <w:r>
        <w:rPr>
          <w:rFonts w:eastAsia="Calibri"/>
          <w:lang w:val="en-US" w:eastAsia="en-US"/>
        </w:rPr>
        <w:t>I</w:t>
      </w:r>
      <w:r w:rsidRPr="00B06B0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квартал 2022 г.</w:t>
      </w:r>
      <w:r w:rsidRPr="00B216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Детской библиотеке </w:t>
      </w:r>
      <w:r w:rsidRPr="00B2169F">
        <w:rPr>
          <w:rFonts w:eastAsia="Calibri"/>
          <w:lang w:eastAsia="en-US"/>
        </w:rPr>
        <w:t>проведено 74 мероприятия, которые посетили 893 человека. Наиболее инте</w:t>
      </w:r>
      <w:r>
        <w:rPr>
          <w:rFonts w:eastAsia="Calibri"/>
          <w:lang w:eastAsia="en-US"/>
        </w:rPr>
        <w:t>ресными для юных читателей по-</w:t>
      </w:r>
      <w:r w:rsidRPr="00B2169F">
        <w:rPr>
          <w:rFonts w:eastAsia="Calibri"/>
          <w:lang w:eastAsia="en-US"/>
        </w:rPr>
        <w:t>пре</w:t>
      </w:r>
      <w:r>
        <w:rPr>
          <w:rFonts w:eastAsia="Calibri"/>
          <w:lang w:eastAsia="en-US"/>
        </w:rPr>
        <w:t>жнему являются мастер-классы,</w:t>
      </w:r>
      <w:r w:rsidRPr="00B2169F">
        <w:rPr>
          <w:rFonts w:eastAsia="Calibri"/>
          <w:lang w:eastAsia="en-US"/>
        </w:rPr>
        <w:t xml:space="preserve"> квесты, комплексные мероприятия.</w:t>
      </w:r>
      <w:r>
        <w:rPr>
          <w:rFonts w:eastAsia="Calibri"/>
          <w:lang w:eastAsia="en-US"/>
        </w:rPr>
        <w:t xml:space="preserve"> </w:t>
      </w:r>
      <w:proofErr w:type="gramStart"/>
      <w:r w:rsidR="005B5658">
        <w:t xml:space="preserve">В течение всего </w:t>
      </w:r>
      <w:r w:rsidR="00820072">
        <w:t>отчетного периода</w:t>
      </w:r>
      <w:r w:rsidR="005B5658">
        <w:t xml:space="preserve"> читателям были доступны экскурсии по библиотеке, </w:t>
      </w:r>
      <w:r w:rsidR="005B5658" w:rsidRPr="006B426B">
        <w:t>работ</w:t>
      </w:r>
      <w:r w:rsidR="005B5658">
        <w:t>а</w:t>
      </w:r>
      <w:r w:rsidR="005B5658" w:rsidRPr="006B426B">
        <w:t xml:space="preserve"> детски</w:t>
      </w:r>
      <w:r w:rsidR="005B5658">
        <w:t>х</w:t>
      </w:r>
      <w:r w:rsidR="005B5658" w:rsidRPr="006B426B">
        <w:t xml:space="preserve"> творчески</w:t>
      </w:r>
      <w:r w:rsidR="005B5658">
        <w:t>х</w:t>
      </w:r>
      <w:r w:rsidR="005B5658" w:rsidRPr="006B426B">
        <w:t xml:space="preserve"> студи</w:t>
      </w:r>
      <w:r w:rsidR="005B5658">
        <w:t xml:space="preserve">й </w:t>
      </w:r>
      <w:r w:rsidR="005B5658" w:rsidRPr="00B51AF7">
        <w:rPr>
          <w:lang w:eastAsia="en-US"/>
        </w:rPr>
        <w:t>для дошкольников и де</w:t>
      </w:r>
      <w:r w:rsidR="005B5658">
        <w:rPr>
          <w:lang w:eastAsia="en-US"/>
        </w:rPr>
        <w:t xml:space="preserve">тей младшего школьного возраста: </w:t>
      </w:r>
      <w:r w:rsidR="005B5658" w:rsidRPr="006B426B">
        <w:rPr>
          <w:shd w:val="clear" w:color="auto" w:fill="FFFFFF"/>
        </w:rPr>
        <w:t>студи</w:t>
      </w:r>
      <w:r w:rsidR="005B5658">
        <w:rPr>
          <w:shd w:val="clear" w:color="auto" w:fill="FFFFFF"/>
        </w:rPr>
        <w:t>и мультипликации «ТИГРИК»</w:t>
      </w:r>
      <w:r w:rsidR="00DC4C46">
        <w:rPr>
          <w:shd w:val="clear" w:color="auto" w:fill="FFFFFF"/>
        </w:rPr>
        <w:t xml:space="preserve"> и</w:t>
      </w:r>
      <w:r w:rsidR="005B5658">
        <w:rPr>
          <w:shd w:val="clear" w:color="auto" w:fill="FFFFFF"/>
        </w:rPr>
        <w:t xml:space="preserve"> </w:t>
      </w:r>
      <w:r w:rsidR="005B5658" w:rsidRPr="006B426B">
        <w:rPr>
          <w:shd w:val="clear" w:color="auto" w:fill="FFFFFF"/>
        </w:rPr>
        <w:t>студи</w:t>
      </w:r>
      <w:r w:rsidR="005B5658">
        <w:rPr>
          <w:shd w:val="clear" w:color="auto" w:fill="FFFFFF"/>
        </w:rPr>
        <w:t>и</w:t>
      </w:r>
      <w:r w:rsidR="005B5658" w:rsidRPr="006B426B">
        <w:rPr>
          <w:shd w:val="clear" w:color="auto" w:fill="FFFFFF"/>
        </w:rPr>
        <w:t xml:space="preserve"> песочной анимации </w:t>
      </w:r>
      <w:r w:rsidR="005B5658" w:rsidRPr="006B426B">
        <w:t>«Волшебный песок</w:t>
      </w:r>
      <w:r w:rsidR="005B5658" w:rsidRPr="006B426B">
        <w:rPr>
          <w:shd w:val="clear" w:color="auto" w:fill="FFFFFF"/>
        </w:rPr>
        <w:t>»</w:t>
      </w:r>
      <w:r w:rsidR="00DC4C46">
        <w:rPr>
          <w:shd w:val="clear" w:color="auto" w:fill="FFFFFF"/>
        </w:rPr>
        <w:t xml:space="preserve"> </w:t>
      </w:r>
      <w:r w:rsidR="00DC4C46">
        <w:rPr>
          <w:rFonts w:eastAsia="Calibri"/>
          <w:lang w:eastAsia="en-US"/>
        </w:rPr>
        <w:t>(п</w:t>
      </w:r>
      <w:r w:rsidR="00DC4C46" w:rsidRPr="00B2169F">
        <w:rPr>
          <w:rFonts w:eastAsia="Calibri"/>
          <w:lang w:eastAsia="en-US"/>
        </w:rPr>
        <w:t>роведено 22 занятия</w:t>
      </w:r>
      <w:r w:rsidR="00DC4C46">
        <w:rPr>
          <w:shd w:val="clear" w:color="auto" w:fill="FFFFFF"/>
        </w:rPr>
        <w:t>)</w:t>
      </w:r>
      <w:r w:rsidR="005B5658">
        <w:rPr>
          <w:shd w:val="clear" w:color="auto" w:fill="FFFFFF"/>
        </w:rPr>
        <w:t xml:space="preserve">, </w:t>
      </w:r>
      <w:r w:rsidR="005B5658" w:rsidRPr="006B426B">
        <w:t>зон</w:t>
      </w:r>
      <w:r w:rsidR="001628B0">
        <w:t>а</w:t>
      </w:r>
      <w:r w:rsidR="005B5658" w:rsidRPr="006B426B">
        <w:t xml:space="preserve"> «Делового чтения», </w:t>
      </w:r>
      <w:r w:rsidR="005B5658">
        <w:t xml:space="preserve">где подросткам предоставлена возможность </w:t>
      </w:r>
      <w:r w:rsidR="005B5658" w:rsidRPr="006B426B">
        <w:t>досту</w:t>
      </w:r>
      <w:r w:rsidR="005B5658">
        <w:t>па</w:t>
      </w:r>
      <w:r w:rsidR="005B5658" w:rsidRPr="006B426B">
        <w:t xml:space="preserve"> </w:t>
      </w:r>
      <w:r w:rsidR="005B5658">
        <w:t>к</w:t>
      </w:r>
      <w:r w:rsidR="005B5658" w:rsidRPr="006B426B">
        <w:t xml:space="preserve"> сети Интернет</w:t>
      </w:r>
      <w:r w:rsidR="005B5658">
        <w:t xml:space="preserve"> и ресурсам Национальной </w:t>
      </w:r>
      <w:r w:rsidR="005B5658" w:rsidRPr="007124D1">
        <w:t>Электронной библиотеки, к познавательной и учебной литературе из фонда библиотеки</w:t>
      </w:r>
      <w:r w:rsidR="00820072">
        <w:t xml:space="preserve">, </w:t>
      </w:r>
      <w:r w:rsidR="005B5658">
        <w:t>в</w:t>
      </w:r>
      <w:r w:rsidR="005B5658" w:rsidRPr="00670048">
        <w:t xml:space="preserve"> зоне</w:t>
      </w:r>
      <w:proofErr w:type="gramEnd"/>
      <w:r w:rsidR="005B5658" w:rsidRPr="00670048">
        <w:t xml:space="preserve"> «Делового чтения» </w:t>
      </w:r>
      <w:r w:rsidR="00820072">
        <w:t>-</w:t>
      </w:r>
      <w:r w:rsidR="005B5658">
        <w:t xml:space="preserve"> </w:t>
      </w:r>
      <w:r w:rsidR="005B5658" w:rsidRPr="00670048">
        <w:t>Виртуальный читальный зал Государственного архива Ярославской области</w:t>
      </w:r>
      <w:r w:rsidR="001628B0">
        <w:t xml:space="preserve"> </w:t>
      </w:r>
      <w:r w:rsidR="001628B0" w:rsidRPr="00670048">
        <w:t>(ВЧЗ)</w:t>
      </w:r>
      <w:r w:rsidR="005B5658">
        <w:t xml:space="preserve">. </w:t>
      </w:r>
      <w:r w:rsidR="001628B0">
        <w:t>Д</w:t>
      </w:r>
      <w:r w:rsidR="005B5658" w:rsidRPr="006B426B">
        <w:t>искуссионный клуб «</w:t>
      </w:r>
      <w:proofErr w:type="spellStart"/>
      <w:r w:rsidR="005B5658" w:rsidRPr="006B426B">
        <w:t>Я+все</w:t>
      </w:r>
      <w:proofErr w:type="spellEnd"/>
      <w:r w:rsidR="005B5658" w:rsidRPr="006B426B">
        <w:t>» пред</w:t>
      </w:r>
      <w:r w:rsidR="005B5658">
        <w:t>лагает подросткам</w:t>
      </w:r>
      <w:r w:rsidR="005B5658" w:rsidRPr="006B426B">
        <w:t xml:space="preserve"> обсуждение произведений современных авторов, поиск интересных и увлекательных тем</w:t>
      </w:r>
      <w:r w:rsidR="005B5658">
        <w:t xml:space="preserve"> для чтения</w:t>
      </w:r>
      <w:r w:rsidR="005B5658" w:rsidRPr="006B426B">
        <w:t xml:space="preserve">. </w:t>
      </w:r>
    </w:p>
    <w:p w:rsidR="00B06B04" w:rsidRDefault="00DC4C46" w:rsidP="00B06B04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r>
        <w:rPr>
          <w:rFonts w:eastAsia="Calibri"/>
          <w:lang w:eastAsia="en-US"/>
        </w:rPr>
        <w:t>В</w:t>
      </w:r>
      <w:r w:rsidR="00B06B04" w:rsidRPr="00B2169F">
        <w:rPr>
          <w:rFonts w:eastAsia="Calibri"/>
          <w:lang w:eastAsia="en-US"/>
        </w:rPr>
        <w:t xml:space="preserve"> </w:t>
      </w:r>
      <w:r w:rsidR="00B06B04">
        <w:rPr>
          <w:rFonts w:eastAsia="Calibri"/>
          <w:lang w:eastAsia="en-US"/>
        </w:rPr>
        <w:t xml:space="preserve">период с </w:t>
      </w:r>
      <w:r w:rsidR="00B06B04" w:rsidRPr="00B2169F">
        <w:rPr>
          <w:rFonts w:eastAsia="Calibri"/>
          <w:lang w:eastAsia="en-US"/>
        </w:rPr>
        <w:t>7 по 14 февраля 2022 г</w:t>
      </w:r>
      <w:r w:rsidR="00B06B04">
        <w:rPr>
          <w:rFonts w:eastAsia="Calibri"/>
          <w:lang w:eastAsia="en-US"/>
        </w:rPr>
        <w:t>.</w:t>
      </w:r>
      <w:r w:rsidR="00B06B04" w:rsidRPr="00B2169F">
        <w:rPr>
          <w:rFonts w:eastAsia="Calibri"/>
          <w:lang w:eastAsia="en-US"/>
        </w:rPr>
        <w:t xml:space="preserve"> </w:t>
      </w:r>
      <w:r w:rsidR="00B06B04">
        <w:rPr>
          <w:rFonts w:eastAsia="Calibri"/>
          <w:lang w:eastAsia="en-US"/>
        </w:rPr>
        <w:t xml:space="preserve">Детская библиотека присоединилась к </w:t>
      </w:r>
      <w:r w:rsidR="00B06B04" w:rsidRPr="00B2169F">
        <w:rPr>
          <w:rFonts w:eastAsia="Calibri"/>
          <w:lang w:eastAsia="en-US"/>
        </w:rPr>
        <w:t>Шест</w:t>
      </w:r>
      <w:r w:rsidR="00B06B04">
        <w:rPr>
          <w:rFonts w:eastAsia="Calibri"/>
          <w:lang w:eastAsia="en-US"/>
        </w:rPr>
        <w:t>ой</w:t>
      </w:r>
      <w:r w:rsidR="00B06B04" w:rsidRPr="00B2169F">
        <w:rPr>
          <w:rFonts w:eastAsia="Calibri"/>
          <w:lang w:eastAsia="en-US"/>
        </w:rPr>
        <w:t xml:space="preserve"> общероссийск</w:t>
      </w:r>
      <w:r w:rsidR="00B06B04">
        <w:rPr>
          <w:rFonts w:eastAsia="Calibri"/>
          <w:lang w:eastAsia="en-US"/>
        </w:rPr>
        <w:t>ой</w:t>
      </w:r>
      <w:r w:rsidR="00B06B04" w:rsidRPr="00B2169F">
        <w:rPr>
          <w:rFonts w:eastAsia="Calibri"/>
          <w:lang w:eastAsia="en-US"/>
        </w:rPr>
        <w:t xml:space="preserve"> акци</w:t>
      </w:r>
      <w:r w:rsidR="00B06B04">
        <w:rPr>
          <w:rFonts w:eastAsia="Calibri"/>
          <w:lang w:eastAsia="en-US"/>
        </w:rPr>
        <w:t>и</w:t>
      </w:r>
      <w:r w:rsidR="00B06B04" w:rsidRPr="00B2169F">
        <w:rPr>
          <w:rFonts w:eastAsia="Calibri"/>
          <w:lang w:eastAsia="en-US"/>
        </w:rPr>
        <w:t xml:space="preserve"> «Дарите книги с любовью», приуроченн</w:t>
      </w:r>
      <w:r w:rsidR="00B06B04">
        <w:rPr>
          <w:rFonts w:eastAsia="Calibri"/>
          <w:lang w:eastAsia="en-US"/>
        </w:rPr>
        <w:t>ой</w:t>
      </w:r>
      <w:r w:rsidR="00B06B04" w:rsidRPr="00B2169F">
        <w:rPr>
          <w:rFonts w:eastAsia="Calibri"/>
          <w:lang w:eastAsia="en-US"/>
        </w:rPr>
        <w:t xml:space="preserve"> к Международному дню </w:t>
      </w:r>
      <w:proofErr w:type="spellStart"/>
      <w:r w:rsidR="00B06B04" w:rsidRPr="00B2169F">
        <w:rPr>
          <w:rFonts w:eastAsia="Calibri"/>
          <w:lang w:eastAsia="en-US"/>
        </w:rPr>
        <w:t>книгодарения</w:t>
      </w:r>
      <w:proofErr w:type="spellEnd"/>
      <w:r w:rsidR="00B06B04" w:rsidRPr="00B2169F">
        <w:rPr>
          <w:rFonts w:eastAsia="Calibri"/>
          <w:lang w:eastAsia="en-US"/>
        </w:rPr>
        <w:t>, который отмечается 14 февраля во многих странах мира при поддержке Российской гос</w:t>
      </w:r>
      <w:r w:rsidR="00B06B04">
        <w:rPr>
          <w:rFonts w:eastAsia="Calibri"/>
          <w:lang w:eastAsia="en-US"/>
        </w:rPr>
        <w:t xml:space="preserve">ударственной детской библиотеки. </w:t>
      </w:r>
      <w:r w:rsidR="00B06B04" w:rsidRPr="00B2169F">
        <w:rPr>
          <w:rFonts w:eastAsia="Calibri"/>
          <w:lang w:eastAsia="en-US"/>
        </w:rPr>
        <w:t xml:space="preserve">В фонд Детской библиотеки </w:t>
      </w:r>
      <w:r w:rsidR="00B06B04">
        <w:rPr>
          <w:rFonts w:eastAsia="Calibri"/>
          <w:lang w:eastAsia="en-US"/>
        </w:rPr>
        <w:t xml:space="preserve">в рамках акции </w:t>
      </w:r>
      <w:r w:rsidR="00B06B04" w:rsidRPr="00B2169F">
        <w:rPr>
          <w:rFonts w:eastAsia="Calibri"/>
          <w:lang w:eastAsia="en-US"/>
        </w:rPr>
        <w:t>было подарено 50 книг.</w:t>
      </w:r>
      <w:r w:rsidR="00B06B04">
        <w:rPr>
          <w:rFonts w:eastAsia="Calibri"/>
          <w:lang w:eastAsia="en-US"/>
        </w:rPr>
        <w:t xml:space="preserve"> В</w:t>
      </w:r>
      <w:r w:rsidR="00B06B04" w:rsidRPr="00B2169F">
        <w:rPr>
          <w:rFonts w:eastAsia="Calibri"/>
          <w:lang w:eastAsia="en-US"/>
        </w:rPr>
        <w:t xml:space="preserve"> течение недели </w:t>
      </w:r>
      <w:r w:rsidR="00B06B04">
        <w:rPr>
          <w:rFonts w:eastAsia="Calibri"/>
          <w:lang w:eastAsia="en-US"/>
        </w:rPr>
        <w:t>с</w:t>
      </w:r>
      <w:r w:rsidR="00B06B04" w:rsidRPr="00B2169F">
        <w:rPr>
          <w:rFonts w:eastAsia="Calibri"/>
          <w:lang w:eastAsia="en-US"/>
        </w:rPr>
        <w:t xml:space="preserve">овместно с Союзом детских и юношеских писателей организованы </w:t>
      </w:r>
      <w:r w:rsidR="00B06B04">
        <w:rPr>
          <w:rFonts w:eastAsia="Calibri"/>
          <w:lang w:eastAsia="en-US"/>
        </w:rPr>
        <w:t>в онлайн-</w:t>
      </w:r>
      <w:r w:rsidR="00B06B04" w:rsidRPr="00B2169F">
        <w:rPr>
          <w:rFonts w:eastAsia="Calibri"/>
          <w:lang w:eastAsia="en-US"/>
        </w:rPr>
        <w:t xml:space="preserve">формате на платформе </w:t>
      </w:r>
      <w:proofErr w:type="spellStart"/>
      <w:r w:rsidR="00B06B04" w:rsidRPr="00B2169F">
        <w:rPr>
          <w:rFonts w:eastAsia="Calibri"/>
          <w:lang w:eastAsia="en-US"/>
        </w:rPr>
        <w:t>Zoom</w:t>
      </w:r>
      <w:proofErr w:type="spellEnd"/>
      <w:r w:rsidR="00B06B04" w:rsidRPr="00B2169F">
        <w:rPr>
          <w:rFonts w:eastAsia="Calibri"/>
          <w:lang w:eastAsia="en-US"/>
        </w:rPr>
        <w:t xml:space="preserve"> встречи с известными детскими писателями. Сотрудники библиотеки активно работают над созданием обзоров книг в рамках цикла «</w:t>
      </w:r>
      <w:proofErr w:type="gramStart"/>
      <w:r w:rsidR="00B06B04" w:rsidRPr="00B2169F">
        <w:rPr>
          <w:rFonts w:eastAsia="Calibri"/>
          <w:lang w:eastAsia="en-US"/>
        </w:rPr>
        <w:t>Библиотечный</w:t>
      </w:r>
      <w:proofErr w:type="gramEnd"/>
      <w:r w:rsidR="00B06B04" w:rsidRPr="00B2169F">
        <w:rPr>
          <w:rFonts w:eastAsia="Calibri"/>
          <w:lang w:eastAsia="en-US"/>
        </w:rPr>
        <w:t xml:space="preserve"> </w:t>
      </w:r>
      <w:proofErr w:type="spellStart"/>
      <w:r w:rsidR="00B06B04" w:rsidRPr="00B2169F">
        <w:rPr>
          <w:rFonts w:eastAsia="Calibri"/>
          <w:lang w:eastAsia="en-US"/>
        </w:rPr>
        <w:t>микс</w:t>
      </w:r>
      <w:proofErr w:type="spellEnd"/>
      <w:r w:rsidR="00B06B04" w:rsidRPr="00B2169F">
        <w:rPr>
          <w:rFonts w:eastAsia="Calibri"/>
          <w:lang w:eastAsia="en-US"/>
        </w:rPr>
        <w:t xml:space="preserve">» в социальных сетях. Проведено 8 обзоров. </w:t>
      </w:r>
      <w:r>
        <w:rPr>
          <w:rFonts w:eastAsia="Calibri"/>
          <w:lang w:eastAsia="en-US"/>
        </w:rPr>
        <w:t xml:space="preserve">В марте в окнах библиотеки размещена </w:t>
      </w:r>
      <w:r w:rsidRPr="00B2169F">
        <w:rPr>
          <w:rFonts w:eastAsia="Calibri"/>
          <w:lang w:eastAsia="en-US"/>
        </w:rPr>
        <w:t>инсталляци</w:t>
      </w:r>
      <w:r>
        <w:rPr>
          <w:rFonts w:eastAsia="Calibri"/>
          <w:lang w:eastAsia="en-US"/>
        </w:rPr>
        <w:t xml:space="preserve">я в окне «Символы России» к </w:t>
      </w:r>
      <w:r w:rsidRPr="00B2169F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>у</w:t>
      </w:r>
      <w:r w:rsidRPr="00B2169F">
        <w:rPr>
          <w:rFonts w:eastAsia="Calibri"/>
          <w:lang w:eastAsia="en-US"/>
        </w:rPr>
        <w:t xml:space="preserve"> народного искусства и нематериального культурного наследия народов России</w:t>
      </w:r>
      <w:r>
        <w:rPr>
          <w:rFonts w:eastAsia="Calibri"/>
          <w:lang w:eastAsia="en-US"/>
        </w:rPr>
        <w:t>,</w:t>
      </w:r>
      <w:r w:rsidRPr="00B2169F">
        <w:rPr>
          <w:rFonts w:eastAsia="Calibri"/>
          <w:lang w:eastAsia="en-US"/>
        </w:rPr>
        <w:t xml:space="preserve"> где представлены предметы народног</w:t>
      </w:r>
      <w:r>
        <w:rPr>
          <w:rFonts w:eastAsia="Calibri"/>
          <w:lang w:eastAsia="en-US"/>
        </w:rPr>
        <w:t>о искусства и</w:t>
      </w:r>
      <w:r w:rsidRPr="00B2169F">
        <w:rPr>
          <w:rFonts w:eastAsia="Calibri"/>
          <w:lang w:eastAsia="en-US"/>
        </w:rPr>
        <w:t xml:space="preserve"> книги, рассказывающие об истории России, о богатстве русского языка, об известных людях</w:t>
      </w:r>
      <w:r>
        <w:rPr>
          <w:rFonts w:eastAsia="Calibri"/>
          <w:lang w:eastAsia="en-US"/>
        </w:rPr>
        <w:t>.</w:t>
      </w:r>
    </w:p>
    <w:p w:rsidR="00B06B04" w:rsidRDefault="005B5658" w:rsidP="00B06B04">
      <w:pPr>
        <w:suppressAutoHyphens w:val="0"/>
        <w:ind w:firstLine="567"/>
        <w:jc w:val="both"/>
        <w:rPr>
          <w:rFonts w:eastAsia="Calibri"/>
          <w:lang w:eastAsia="en-US"/>
        </w:rPr>
      </w:pPr>
      <w:r w:rsidRPr="007124D1">
        <w:rPr>
          <w:rFonts w:eastAsia="Calibri"/>
          <w:color w:val="000000"/>
          <w:shd w:val="clear" w:color="auto" w:fill="FFFFFF"/>
          <w:lang w:eastAsia="en-US"/>
        </w:rPr>
        <w:t>Продолжена работа со школами города и района с це</w:t>
      </w:r>
      <w:r>
        <w:rPr>
          <w:rFonts w:eastAsia="Calibri"/>
          <w:color w:val="000000"/>
          <w:shd w:val="clear" w:color="auto" w:fill="FFFFFF"/>
          <w:lang w:eastAsia="en-US"/>
        </w:rPr>
        <w:t>лью продвижения книги и чтения</w:t>
      </w:r>
      <w:r w:rsidR="00820072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r w:rsidRPr="00670048">
        <w:rPr>
          <w:color w:val="000000" w:themeColor="text1"/>
        </w:rPr>
        <w:t>сотруднич</w:t>
      </w:r>
      <w:r>
        <w:rPr>
          <w:color w:val="000000" w:themeColor="text1"/>
        </w:rPr>
        <w:t>ество</w:t>
      </w:r>
      <w:r w:rsidRPr="00670048">
        <w:rPr>
          <w:color w:val="000000" w:themeColor="text1"/>
        </w:rPr>
        <w:t xml:space="preserve"> с клубом молодой семьи «Рассвет»</w:t>
      </w:r>
      <w:r>
        <w:rPr>
          <w:color w:val="000000" w:themeColor="text1"/>
        </w:rPr>
        <w:t xml:space="preserve">. </w:t>
      </w:r>
      <w:r w:rsidR="00820072">
        <w:rPr>
          <w:rFonts w:eastAsia="Calibri"/>
          <w:color w:val="000000"/>
          <w:shd w:val="clear" w:color="auto" w:fill="FFFFFF"/>
          <w:lang w:eastAsia="en-US"/>
        </w:rPr>
        <w:t>Р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аз в месяц провод</w:t>
      </w:r>
      <w:r w:rsidR="00820072">
        <w:rPr>
          <w:rFonts w:eastAsia="Calibri"/>
          <w:color w:val="000000"/>
          <w:shd w:val="clear" w:color="auto" w:fill="FFFFFF"/>
          <w:lang w:eastAsia="en-US"/>
        </w:rPr>
        <w:t>ятся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 xml:space="preserve"> мероприятия в рамках цикла «Семейный выходной»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B06B04" w:rsidRPr="00B2169F">
        <w:rPr>
          <w:rFonts w:eastAsia="Calibri"/>
          <w:lang w:eastAsia="en-US"/>
        </w:rPr>
        <w:t>Самым ярким событием отчётного периода стал Фестиваль читающей семьи, который был</w:t>
      </w:r>
      <w:r w:rsidR="00DC4C46">
        <w:rPr>
          <w:rFonts w:eastAsia="Calibri"/>
          <w:lang w:eastAsia="en-US"/>
        </w:rPr>
        <w:t xml:space="preserve"> организован впервые в городе (</w:t>
      </w:r>
      <w:r w:rsidR="00B06B04" w:rsidRPr="00B2169F">
        <w:rPr>
          <w:rFonts w:eastAsia="Calibri"/>
          <w:lang w:eastAsia="en-US"/>
        </w:rPr>
        <w:t>участие 9 семей Углича</w:t>
      </w:r>
      <w:r w:rsidR="00DC4C46">
        <w:rPr>
          <w:rFonts w:eastAsia="Calibri"/>
          <w:lang w:eastAsia="en-US"/>
        </w:rPr>
        <w:t>)</w:t>
      </w:r>
      <w:r w:rsidR="00B06B04" w:rsidRPr="00B2169F">
        <w:rPr>
          <w:rFonts w:eastAsia="Calibri"/>
          <w:lang w:eastAsia="en-US"/>
        </w:rPr>
        <w:t xml:space="preserve">. </w:t>
      </w:r>
    </w:p>
    <w:p w:rsidR="00DC4C46" w:rsidRDefault="00DC4C46" w:rsidP="00B06B04">
      <w:pPr>
        <w:suppressAutoHyphens w:val="0"/>
        <w:ind w:firstLine="567"/>
        <w:jc w:val="both"/>
        <w:rPr>
          <w:rFonts w:eastAsia="Calibri"/>
          <w:lang w:eastAsia="en-US"/>
        </w:rPr>
      </w:pPr>
      <w:r w:rsidRPr="00B2169F">
        <w:rPr>
          <w:rFonts w:eastAsia="Calibri"/>
          <w:bCs/>
          <w:lang w:eastAsia="en-US"/>
        </w:rPr>
        <w:t>Детская библиотека продолжает сотрудничество с СРЦ «Радуга». Для детей центра разработан цикл библиотечных мероприятий разной направленности. За отчетный период проведено 11 мероприятий (133 человека).</w:t>
      </w:r>
    </w:p>
    <w:p w:rsidR="005B5658" w:rsidRDefault="005B5658" w:rsidP="005B5658">
      <w:pPr>
        <w:pStyle w:val="Default"/>
        <w:shd w:val="clear" w:color="auto" w:fill="FFFFFF" w:themeFill="background1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Таким образом, активная позиция руководства и сотрудников библиотеки, обновление раздела сайта о деятельности Детской библиотеки, информационная активность в соцсетях и на главных порталах района, еженедельные релизы о деятельности модельной библиотеки способствовали значительному росту интереса у детей и их родителей к новому формату работы учреждения.</w:t>
      </w:r>
    </w:p>
    <w:p w:rsidR="00A17B25" w:rsidRDefault="00CA4A07" w:rsidP="00A17B25">
      <w:pPr>
        <w:pStyle w:val="Default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lang w:eastAsia="en-US"/>
        </w:rPr>
        <w:t xml:space="preserve">Начало работы </w:t>
      </w:r>
      <w:r w:rsidR="00635C2E">
        <w:rPr>
          <w:lang w:eastAsia="en-US"/>
        </w:rPr>
        <w:t xml:space="preserve">открытой в декабре 2021 г. </w:t>
      </w:r>
      <w:r w:rsidRPr="00DB1C79">
        <w:rPr>
          <w:lang w:eastAsia="en-US"/>
        </w:rPr>
        <w:t>модел</w:t>
      </w:r>
      <w:r>
        <w:rPr>
          <w:lang w:eastAsia="en-US"/>
        </w:rPr>
        <w:t>ьной муниципальной библиотеки</w:t>
      </w:r>
      <w:r w:rsidRPr="00CC2402">
        <w:rPr>
          <w:lang w:eastAsia="en-US"/>
        </w:rPr>
        <w:t xml:space="preserve"> </w:t>
      </w:r>
      <w:r>
        <w:rPr>
          <w:lang w:eastAsia="en-US"/>
        </w:rPr>
        <w:t xml:space="preserve">на базе филиала </w:t>
      </w:r>
      <w:r w:rsidR="005B5658" w:rsidRPr="00CA4A07">
        <w:rPr>
          <w:b/>
        </w:rPr>
        <w:t>Библиотеки им. Н.Н. Старостина МБУК «ЦБС УМР»</w:t>
      </w:r>
      <w:r w:rsidR="008817AE">
        <w:rPr>
          <w:b/>
        </w:rPr>
        <w:t>.</w:t>
      </w:r>
      <w:r w:rsidR="00A17B25">
        <w:rPr>
          <w:b/>
        </w:rPr>
        <w:t xml:space="preserve"> </w:t>
      </w:r>
    </w:p>
    <w:p w:rsidR="00334FE2" w:rsidRDefault="00334FE2" w:rsidP="00334FE2">
      <w:pPr>
        <w:pStyle w:val="Default"/>
        <w:ind w:firstLine="709"/>
        <w:jc w:val="both"/>
      </w:pPr>
      <w:r>
        <w:t xml:space="preserve">Посещаемость библиотеки в </w:t>
      </w:r>
      <w:r>
        <w:rPr>
          <w:lang w:val="en-US"/>
        </w:rPr>
        <w:t>I</w:t>
      </w:r>
      <w:r w:rsidRPr="00820072">
        <w:t xml:space="preserve"> </w:t>
      </w:r>
      <w:r>
        <w:t xml:space="preserve">квартале 2022 г. </w:t>
      </w:r>
      <w:r w:rsidR="00B61D8E">
        <w:t xml:space="preserve">значительно </w:t>
      </w:r>
      <w:r>
        <w:t xml:space="preserve">увеличилась по сравнению с аналогичным периодом «базового» 2019 г. и составила 8806 человек. </w:t>
      </w:r>
    </w:p>
    <w:p w:rsidR="00334FE2" w:rsidRPr="00334FE2" w:rsidRDefault="00334FE2" w:rsidP="00334FE2">
      <w:pPr>
        <w:pStyle w:val="Default"/>
        <w:ind w:firstLine="709"/>
        <w:jc w:val="both"/>
        <w:rPr>
          <w:b/>
          <w:color w:val="auto"/>
        </w:rPr>
      </w:pPr>
      <w:r>
        <w:rPr>
          <w:lang w:eastAsia="en-US"/>
        </w:rPr>
        <w:t>Сравнительные данные о посещениях библиотеки им. Н.Н. Старостина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43"/>
        <w:gridCol w:w="2835"/>
        <w:gridCol w:w="2410"/>
      </w:tblGrid>
      <w:tr w:rsidR="00334FE2" w:rsidRPr="00957E82" w:rsidTr="001B342C">
        <w:trPr>
          <w:trHeight w:val="357"/>
        </w:trPr>
        <w:tc>
          <w:tcPr>
            <w:tcW w:w="9356" w:type="dxa"/>
            <w:gridSpan w:val="4"/>
          </w:tcPr>
          <w:p w:rsidR="00334FE2" w:rsidRPr="00957E82" w:rsidRDefault="00334FE2" w:rsidP="001B342C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  <w:r>
              <w:t xml:space="preserve"> (1 квартал)</w:t>
            </w:r>
          </w:p>
        </w:tc>
      </w:tr>
      <w:tr w:rsidR="00334FE2" w:rsidRPr="00957E82" w:rsidTr="001B342C">
        <w:trPr>
          <w:trHeight w:val="291"/>
        </w:trPr>
        <w:tc>
          <w:tcPr>
            <w:tcW w:w="2268" w:type="dxa"/>
          </w:tcPr>
          <w:p w:rsidR="00334FE2" w:rsidRPr="00820072" w:rsidRDefault="00334FE2" w:rsidP="001B342C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2019</w:t>
            </w:r>
          </w:p>
        </w:tc>
        <w:tc>
          <w:tcPr>
            <w:tcW w:w="1843" w:type="dxa"/>
          </w:tcPr>
          <w:p w:rsidR="00334FE2" w:rsidRPr="00820072" w:rsidRDefault="00334FE2" w:rsidP="001B342C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2020</w:t>
            </w:r>
          </w:p>
        </w:tc>
        <w:tc>
          <w:tcPr>
            <w:tcW w:w="2835" w:type="dxa"/>
          </w:tcPr>
          <w:p w:rsidR="00334FE2" w:rsidRPr="00820072" w:rsidRDefault="00334FE2" w:rsidP="001B342C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2021</w:t>
            </w:r>
          </w:p>
        </w:tc>
        <w:tc>
          <w:tcPr>
            <w:tcW w:w="2410" w:type="dxa"/>
          </w:tcPr>
          <w:p w:rsidR="00334FE2" w:rsidRPr="00820072" w:rsidRDefault="00334FE2" w:rsidP="001B342C">
            <w:pPr>
              <w:ind w:right="-1"/>
              <w:jc w:val="center"/>
              <w:rPr>
                <w:b/>
              </w:rPr>
            </w:pPr>
            <w:r w:rsidRPr="00820072">
              <w:rPr>
                <w:b/>
              </w:rPr>
              <w:t>2022</w:t>
            </w:r>
          </w:p>
        </w:tc>
      </w:tr>
      <w:tr w:rsidR="00334FE2" w:rsidRPr="00957E82" w:rsidTr="001B342C">
        <w:trPr>
          <w:trHeight w:val="267"/>
        </w:trPr>
        <w:tc>
          <w:tcPr>
            <w:tcW w:w="2268" w:type="dxa"/>
          </w:tcPr>
          <w:p w:rsidR="00334FE2" w:rsidRPr="006B3640" w:rsidRDefault="006B3640" w:rsidP="001B342C">
            <w:pPr>
              <w:ind w:right="-1"/>
              <w:jc w:val="center"/>
            </w:pPr>
            <w:r w:rsidRPr="006B3640">
              <w:t>6863</w:t>
            </w:r>
          </w:p>
        </w:tc>
        <w:tc>
          <w:tcPr>
            <w:tcW w:w="1843" w:type="dxa"/>
          </w:tcPr>
          <w:p w:rsidR="00334FE2" w:rsidRPr="006B3640" w:rsidRDefault="006B3640" w:rsidP="001B342C">
            <w:pPr>
              <w:ind w:right="-1"/>
              <w:jc w:val="center"/>
            </w:pPr>
            <w:r w:rsidRPr="006B3640">
              <w:t>6535</w:t>
            </w:r>
          </w:p>
        </w:tc>
        <w:tc>
          <w:tcPr>
            <w:tcW w:w="2835" w:type="dxa"/>
          </w:tcPr>
          <w:p w:rsidR="00334FE2" w:rsidRPr="006B3640" w:rsidRDefault="006B3640" w:rsidP="001B342C">
            <w:pPr>
              <w:ind w:right="-1"/>
              <w:jc w:val="center"/>
            </w:pPr>
            <w:r w:rsidRPr="006B3640">
              <w:t>6339</w:t>
            </w:r>
          </w:p>
        </w:tc>
        <w:tc>
          <w:tcPr>
            <w:tcW w:w="2410" w:type="dxa"/>
          </w:tcPr>
          <w:p w:rsidR="00334FE2" w:rsidRPr="00820072" w:rsidRDefault="00334FE2" w:rsidP="001B342C">
            <w:pPr>
              <w:ind w:right="-1"/>
              <w:jc w:val="center"/>
            </w:pPr>
            <w:r w:rsidRPr="006B3640">
              <w:t>8806</w:t>
            </w:r>
          </w:p>
        </w:tc>
      </w:tr>
    </w:tbl>
    <w:p w:rsidR="00B61D8E" w:rsidRDefault="00B61D8E" w:rsidP="00B61D8E">
      <w:pPr>
        <w:ind w:firstLine="709"/>
        <w:jc w:val="both"/>
      </w:pPr>
    </w:p>
    <w:p w:rsidR="00334FE2" w:rsidRPr="00B61D8E" w:rsidRDefault="00334FE2" w:rsidP="00B61D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D8E">
        <w:t xml:space="preserve">В Событийном зале, </w:t>
      </w:r>
      <w:r w:rsidR="00B61D8E">
        <w:t xml:space="preserve">открытом </w:t>
      </w:r>
      <w:r w:rsidRPr="00B61D8E">
        <w:t xml:space="preserve">благодаря модернизации, прошло большое количество мероприятий, в т.ч. </w:t>
      </w:r>
      <w:r w:rsidR="00056811" w:rsidRPr="00B61D8E">
        <w:t xml:space="preserve">в новом формате, </w:t>
      </w:r>
      <w:r w:rsidRPr="00B61D8E">
        <w:t>с участием ЛИТО им. И.З. Сурикова, клубных объединений МАПУ «ДК УМР», ТОС, вновь созданного книжного клуба для подростков «Служители пера», встреч с писателями, презентаций книг. В</w:t>
      </w:r>
      <w:r w:rsidR="00B61D8E">
        <w:t xml:space="preserve"> частности, в</w:t>
      </w:r>
      <w:r w:rsidRPr="00B61D8E">
        <w:t xml:space="preserve"> январе состоялась презентация </w:t>
      </w:r>
      <w:r w:rsidR="00056811" w:rsidRPr="00B61D8E">
        <w:t xml:space="preserve">открытого на базе учреждения </w:t>
      </w:r>
      <w:r w:rsidRPr="00B61D8E">
        <w:t xml:space="preserve">Центра грамотности. В феврале библиотека стала площадкой для проведения оборочного тура регионального этапа Чемпионата по чтению вслух среди старшеклассников «Страница22». </w:t>
      </w:r>
      <w:r w:rsidR="00B61D8E" w:rsidRPr="00B61D8E">
        <w:rPr>
          <w:rFonts w:eastAsia="Calibri"/>
          <w:lang w:eastAsia="en-US"/>
        </w:rPr>
        <w:t>В Арт-зоне</w:t>
      </w:r>
      <w:r w:rsidR="00B61D8E" w:rsidRPr="00B61D8E">
        <w:rPr>
          <w:rFonts w:eastAsia="Calibri"/>
          <w:sz w:val="28"/>
          <w:szCs w:val="28"/>
          <w:lang w:eastAsia="en-US"/>
        </w:rPr>
        <w:t xml:space="preserve"> </w:t>
      </w:r>
      <w:r w:rsidR="00B61D8E" w:rsidRPr="00B61D8E">
        <w:rPr>
          <w:rFonts w:eastAsia="Calibri"/>
          <w:lang w:eastAsia="en-US"/>
        </w:rPr>
        <w:t xml:space="preserve">оформлена выставка картин </w:t>
      </w:r>
      <w:proofErr w:type="spellStart"/>
      <w:r w:rsidR="00B61D8E" w:rsidRPr="00B61D8E">
        <w:rPr>
          <w:rFonts w:eastAsia="Calibri"/>
          <w:lang w:eastAsia="en-US"/>
        </w:rPr>
        <w:t>угличских</w:t>
      </w:r>
      <w:proofErr w:type="spellEnd"/>
      <w:r w:rsidR="00B61D8E" w:rsidRPr="00B61D8E">
        <w:rPr>
          <w:rFonts w:eastAsia="Calibri"/>
          <w:lang w:eastAsia="en-US"/>
        </w:rPr>
        <w:t xml:space="preserve"> художников Ф.И. Куницына и Е.П. Лебедева -  «Мир в красках», которую посетило 180 человек. </w:t>
      </w:r>
      <w:r w:rsidR="00B61D8E">
        <w:rPr>
          <w:rFonts w:eastAsia="Calibri"/>
          <w:lang w:eastAsia="en-US"/>
        </w:rPr>
        <w:t>П</w:t>
      </w:r>
      <w:r w:rsidR="00B61D8E" w:rsidRPr="00B61D8E">
        <w:rPr>
          <w:rFonts w:eastAsia="Calibri"/>
          <w:lang w:eastAsia="en-US"/>
        </w:rPr>
        <w:t>роведены экскурсии по выставкам декоративно-прикладного искусства</w:t>
      </w:r>
      <w:r w:rsidR="00B61D8E">
        <w:rPr>
          <w:rFonts w:eastAsia="Calibri"/>
          <w:lang w:eastAsia="en-US"/>
        </w:rPr>
        <w:t xml:space="preserve"> и выставкам книг.</w:t>
      </w:r>
      <w:r w:rsidR="00B61D8E" w:rsidRPr="00B61D8E">
        <w:rPr>
          <w:rFonts w:eastAsia="Calibri"/>
          <w:lang w:eastAsia="en-US"/>
        </w:rPr>
        <w:t xml:space="preserve"> Состоялась презентация «Золотой век Углича - эпоха князя-созидателя» в книге С. </w:t>
      </w:r>
      <w:proofErr w:type="spellStart"/>
      <w:r w:rsidR="00B61D8E" w:rsidRPr="00B61D8E">
        <w:rPr>
          <w:rFonts w:eastAsia="Calibri"/>
          <w:lang w:eastAsia="en-US"/>
        </w:rPr>
        <w:t>Шок</w:t>
      </w:r>
      <w:r w:rsidR="00B61D8E">
        <w:rPr>
          <w:rFonts w:eastAsia="Calibri"/>
          <w:lang w:eastAsia="en-US"/>
        </w:rPr>
        <w:t>арева</w:t>
      </w:r>
      <w:proofErr w:type="spellEnd"/>
      <w:r w:rsidR="00B61D8E">
        <w:rPr>
          <w:rFonts w:eastAsia="Calibri"/>
          <w:lang w:eastAsia="en-US"/>
        </w:rPr>
        <w:t xml:space="preserve"> «Андрей Большой </w:t>
      </w:r>
      <w:proofErr w:type="spellStart"/>
      <w:r w:rsidR="00B61D8E">
        <w:rPr>
          <w:rFonts w:eastAsia="Calibri"/>
          <w:lang w:eastAsia="en-US"/>
        </w:rPr>
        <w:t>Углицкий</w:t>
      </w:r>
      <w:proofErr w:type="spellEnd"/>
      <w:r w:rsidR="00B61D8E">
        <w:rPr>
          <w:rFonts w:eastAsia="Calibri"/>
          <w:lang w:eastAsia="en-US"/>
        </w:rPr>
        <w:t xml:space="preserve">», </w:t>
      </w:r>
      <w:r w:rsidR="00B61D8E" w:rsidRPr="00B61D8E">
        <w:rPr>
          <w:rFonts w:eastAsia="Calibri"/>
          <w:lang w:eastAsia="en-US"/>
        </w:rPr>
        <w:t xml:space="preserve">2 встречи с ростовским поэтом и исполнителем Александром Нечаевым на вечере поэзии и музыки «У вдохновенья под крылом». </w:t>
      </w:r>
      <w:r w:rsidRPr="00B61D8E">
        <w:t xml:space="preserve">В марте велась подготовка для проведения «Тотального диктанта» (по плану - 9 апреля). Продолжена </w:t>
      </w:r>
      <w:r w:rsidR="00B61D8E">
        <w:t xml:space="preserve">активная </w:t>
      </w:r>
      <w:r w:rsidRPr="00B61D8E">
        <w:t xml:space="preserve">работа в рамках проекта </w:t>
      </w:r>
      <w:r w:rsidRPr="00B61D8E">
        <w:rPr>
          <w:b/>
        </w:rPr>
        <w:t xml:space="preserve">«Время Ч». </w:t>
      </w:r>
    </w:p>
    <w:p w:rsidR="005B5658" w:rsidRPr="00362738" w:rsidRDefault="00CA4A07" w:rsidP="00CA4A07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b/>
          <w:color w:val="000000"/>
        </w:rPr>
        <w:t xml:space="preserve"> </w:t>
      </w:r>
      <w:r w:rsidR="005B5658" w:rsidRPr="00CA4A07">
        <w:rPr>
          <w:b/>
          <w:color w:val="000000"/>
        </w:rPr>
        <w:t xml:space="preserve">Работа нового дома культуры на 150 мест в п. </w:t>
      </w:r>
      <w:proofErr w:type="gramStart"/>
      <w:r w:rsidR="005B5658" w:rsidRPr="00CA4A07">
        <w:rPr>
          <w:b/>
          <w:color w:val="000000"/>
        </w:rPr>
        <w:t>Отрадный</w:t>
      </w:r>
      <w:proofErr w:type="gramEnd"/>
      <w:r w:rsidR="00307634">
        <w:rPr>
          <w:rFonts w:eastAsia="Calibri"/>
          <w:lang w:eastAsia="en-US"/>
        </w:rPr>
        <w:t>.</w:t>
      </w:r>
    </w:p>
    <w:p w:rsidR="00307634" w:rsidRPr="00220EE1" w:rsidRDefault="00307634" w:rsidP="00307634">
      <w:pPr>
        <w:pStyle w:val="a7"/>
        <w:shd w:val="clear" w:color="auto" w:fill="FFFFFF"/>
        <w:tabs>
          <w:tab w:val="left" w:pos="993"/>
        </w:tabs>
        <w:ind w:left="0" w:firstLine="567"/>
        <w:jc w:val="both"/>
      </w:pPr>
      <w:r>
        <w:t>В отчетном периоде продолжена реализация</w:t>
      </w:r>
      <w:r w:rsidRPr="00220EE1">
        <w:t xml:space="preserve"> </w:t>
      </w:r>
      <w:r>
        <w:t xml:space="preserve">сотрудниками МБУ «Отрадновский КДЦ» </w:t>
      </w:r>
      <w:r w:rsidRPr="00220EE1">
        <w:t>«дорожн</w:t>
      </w:r>
      <w:r>
        <w:t>ой</w:t>
      </w:r>
      <w:r w:rsidRPr="00220EE1">
        <w:t xml:space="preserve"> карт</w:t>
      </w:r>
      <w:r>
        <w:t>ы</w:t>
      </w:r>
      <w:r w:rsidRPr="00220EE1">
        <w:t>» по увеличению посещаемости учреждения.</w:t>
      </w:r>
      <w:r>
        <w:t xml:space="preserve"> </w:t>
      </w:r>
      <w:r>
        <w:rPr>
          <w:szCs w:val="28"/>
        </w:rPr>
        <w:t xml:space="preserve">Проведение мероприятий осуществлялось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утвержденного Плана работы на 2022 год.</w:t>
      </w:r>
    </w:p>
    <w:p w:rsidR="005B5658" w:rsidRDefault="005B5658" w:rsidP="005B5658">
      <w:pPr>
        <w:ind w:firstLine="567"/>
        <w:jc w:val="both"/>
      </w:pPr>
      <w:r>
        <w:t xml:space="preserve">Посещаемость Отрадновского КДЦ за </w:t>
      </w:r>
      <w:r w:rsidR="00307634">
        <w:rPr>
          <w:lang w:val="en-US"/>
        </w:rPr>
        <w:t>I</w:t>
      </w:r>
      <w:r w:rsidR="00307634" w:rsidRPr="00307634">
        <w:t xml:space="preserve"> </w:t>
      </w:r>
      <w:r w:rsidR="00307634">
        <w:t xml:space="preserve">кв. </w:t>
      </w:r>
      <w:r>
        <w:t>202</w:t>
      </w:r>
      <w:r w:rsidR="00307634">
        <w:t>2</w:t>
      </w:r>
      <w:r>
        <w:t xml:space="preserve"> год составила </w:t>
      </w:r>
      <w:r w:rsidR="00307634">
        <w:t>1802</w:t>
      </w:r>
      <w:r>
        <w:t xml:space="preserve"> человек</w:t>
      </w:r>
      <w:r w:rsidR="00307634">
        <w:t>а</w:t>
      </w:r>
      <w:r>
        <w:t xml:space="preserve">, </w:t>
      </w:r>
      <w:r w:rsidR="0077300E">
        <w:t xml:space="preserve">т.е. больше </w:t>
      </w:r>
      <w:r>
        <w:t xml:space="preserve">по сравнению с </w:t>
      </w:r>
      <w:r w:rsidR="00307634">
        <w:t xml:space="preserve">«базовым» 2019 </w:t>
      </w:r>
      <w:r>
        <w:t>годом</w:t>
      </w:r>
      <w:r w:rsidR="00307634">
        <w:t>.</w:t>
      </w:r>
      <w:r w:rsidRPr="005A3D1D">
        <w:t xml:space="preserve"> </w:t>
      </w:r>
    </w:p>
    <w:p w:rsidR="005B5658" w:rsidRDefault="005B5658" w:rsidP="005B5658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Показатели работы Отрадновского дома культуры по состоянию на 31.</w:t>
      </w:r>
      <w:r w:rsidR="00307634">
        <w:rPr>
          <w:szCs w:val="28"/>
        </w:rPr>
        <w:t>03</w:t>
      </w:r>
      <w:r>
        <w:rPr>
          <w:szCs w:val="28"/>
        </w:rPr>
        <w:t>.202</w:t>
      </w:r>
      <w:r w:rsidR="00307634">
        <w:rPr>
          <w:szCs w:val="28"/>
        </w:rPr>
        <w:t>2</w:t>
      </w:r>
      <w:r>
        <w:rPr>
          <w:szCs w:val="28"/>
        </w:rPr>
        <w:t>: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2268"/>
      </w:tblGrid>
      <w:tr w:rsidR="006D1C03" w:rsidRPr="0089722F" w:rsidTr="00E9452B">
        <w:trPr>
          <w:trHeight w:val="5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До</w:t>
            </w:r>
          </w:p>
          <w:p w:rsidR="006D1C03" w:rsidRPr="0089722F" w:rsidRDefault="006D1C03" w:rsidP="00E9452B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1 кв. 2019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6D1C03" w:rsidRPr="0089722F" w:rsidRDefault="006D1C03" w:rsidP="00E9452B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1 кв. 2022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ind w:left="459" w:hanging="459"/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Прирост</w:t>
            </w:r>
          </w:p>
          <w:p w:rsidR="006D1C03" w:rsidRPr="0089722F" w:rsidRDefault="006D1C03" w:rsidP="00E9452B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+ и %</w:t>
            </w:r>
          </w:p>
        </w:tc>
      </w:tr>
      <w:tr w:rsidR="006D1C03" w:rsidRPr="0089722F" w:rsidTr="00E9452B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</w:pPr>
            <w:r w:rsidRPr="0089722F">
              <w:rPr>
                <w:color w:val="000000"/>
                <w:sz w:val="22"/>
                <w:szCs w:val="22"/>
              </w:rPr>
              <w:t xml:space="preserve">Увеличение количества культурно-досуговых формирований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</w:pPr>
            <w:r w:rsidRPr="008972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</w:pPr>
            <w:r w:rsidRPr="0089722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+3  или 20,0 %</w:t>
            </w:r>
          </w:p>
        </w:tc>
      </w:tr>
      <w:tr w:rsidR="006D1C03" w:rsidRPr="0089722F" w:rsidTr="00E9452B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</w:pPr>
            <w:r w:rsidRPr="0089722F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274</w:t>
            </w:r>
          </w:p>
          <w:p w:rsidR="006D1C03" w:rsidRPr="0089722F" w:rsidRDefault="006D1C03" w:rsidP="00E945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310</w:t>
            </w:r>
          </w:p>
          <w:p w:rsidR="006D1C03" w:rsidRPr="0089722F" w:rsidRDefault="006D1C03" w:rsidP="00E9452B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</w:pPr>
            <w:r w:rsidRPr="0089722F">
              <w:t>+ 36 или 13,1 %</w:t>
            </w:r>
          </w:p>
        </w:tc>
      </w:tr>
      <w:tr w:rsidR="006D1C03" w:rsidRPr="0089722F" w:rsidTr="00E9452B">
        <w:trPr>
          <w:trHeight w:val="50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</w:pPr>
            <w:r w:rsidRPr="0089722F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</w:pPr>
            <w:r w:rsidRPr="0089722F">
              <w:rPr>
                <w:sz w:val="22"/>
                <w:szCs w:val="22"/>
              </w:rPr>
              <w:t>261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+212 или 432,6 %</w:t>
            </w:r>
          </w:p>
        </w:tc>
      </w:tr>
      <w:tr w:rsidR="006D1C03" w:rsidRPr="002D2D3F" w:rsidTr="00E9452B">
        <w:trPr>
          <w:trHeight w:val="74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Увеличение  количества участников и зрителей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9722F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89722F" w:rsidRDefault="006D1C03" w:rsidP="00E9452B">
            <w:pPr>
              <w:spacing w:before="100" w:beforeAutospacing="1" w:after="100" w:afterAutospacing="1"/>
              <w:jc w:val="center"/>
            </w:pPr>
            <w:r w:rsidRPr="0089722F">
              <w:rPr>
                <w:sz w:val="22"/>
                <w:szCs w:val="22"/>
              </w:rPr>
              <w:t>1802</w:t>
            </w:r>
          </w:p>
          <w:p w:rsidR="006D1C03" w:rsidRPr="0089722F" w:rsidRDefault="006D1C03" w:rsidP="00E9452B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03" w:rsidRPr="00BD6892" w:rsidRDefault="006D1C03" w:rsidP="006D1C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+259</w:t>
            </w:r>
            <w:r w:rsidRPr="0089722F">
              <w:rPr>
                <w:color w:val="000000"/>
                <w:sz w:val="22"/>
                <w:szCs w:val="22"/>
              </w:rPr>
              <w:t xml:space="preserve"> или 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89722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9722F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152297" w:rsidRPr="00056811" w:rsidRDefault="00152297" w:rsidP="00056811">
      <w:pPr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152297" w:rsidRDefault="005B5658" w:rsidP="00152297">
      <w:pPr>
        <w:ind w:firstLine="567"/>
        <w:jc w:val="both"/>
      </w:pPr>
      <w:r>
        <w:rPr>
          <w:szCs w:val="28"/>
        </w:rPr>
        <w:t xml:space="preserve"> </w:t>
      </w:r>
      <w:r w:rsidR="00152297">
        <w:t xml:space="preserve">Благодаря переводу световой аппаратуры учреждения на работу через электронные системы появились новые возможности. </w:t>
      </w:r>
      <w:r w:rsidR="00307634">
        <w:t xml:space="preserve">Большим спросом у населения </w:t>
      </w:r>
      <w:r w:rsidR="00152297">
        <w:t xml:space="preserve">по-прежнему </w:t>
      </w:r>
      <w:r w:rsidR="00307634">
        <w:t xml:space="preserve">пользуются вечера отдыха с насыщенной интерактивной программой, интеллектуальными играми и квесты. </w:t>
      </w:r>
      <w:r w:rsidR="00307634" w:rsidRPr="005454CB">
        <w:t xml:space="preserve">Из наиболее крупных мероприятий в </w:t>
      </w:r>
      <w:proofErr w:type="spellStart"/>
      <w:r w:rsidR="00307634" w:rsidRPr="005454CB">
        <w:t>Отрадновском</w:t>
      </w:r>
      <w:proofErr w:type="spellEnd"/>
      <w:r w:rsidR="00307634" w:rsidRPr="005454CB">
        <w:t xml:space="preserve"> КДЦ в отчетном периоде </w:t>
      </w:r>
      <w:proofErr w:type="gramStart"/>
      <w:r w:rsidR="00307634" w:rsidRPr="005454CB">
        <w:t>проведены</w:t>
      </w:r>
      <w:proofErr w:type="gramEnd"/>
      <w:r w:rsidR="00307634" w:rsidRPr="005454CB">
        <w:t>: Рождественские мероприятия,</w:t>
      </w:r>
      <w:r w:rsidR="00307634">
        <w:t xml:space="preserve"> День защитника отечества, празднование М</w:t>
      </w:r>
      <w:r w:rsidR="00307634" w:rsidRPr="005454CB">
        <w:t>асленицы, Международный женский день</w:t>
      </w:r>
      <w:r w:rsidR="00307634">
        <w:t>,</w:t>
      </w:r>
      <w:r w:rsidR="00307634" w:rsidRPr="005454CB">
        <w:t xml:space="preserve"> также </w:t>
      </w:r>
      <w:r w:rsidR="00307634">
        <w:t xml:space="preserve">специалистами </w:t>
      </w:r>
      <w:r w:rsidR="00307634" w:rsidRPr="005454CB">
        <w:t xml:space="preserve">были осуществлены выезды в </w:t>
      </w:r>
      <w:proofErr w:type="spellStart"/>
      <w:r w:rsidR="00307634" w:rsidRPr="005454CB">
        <w:t>Бурмасово</w:t>
      </w:r>
      <w:proofErr w:type="spellEnd"/>
      <w:r w:rsidR="00307634" w:rsidRPr="005454CB">
        <w:t xml:space="preserve"> и </w:t>
      </w:r>
      <w:proofErr w:type="spellStart"/>
      <w:r w:rsidR="00307634" w:rsidRPr="005454CB">
        <w:t>Фоминское</w:t>
      </w:r>
      <w:proofErr w:type="spellEnd"/>
      <w:r w:rsidR="00307634" w:rsidRPr="005454CB">
        <w:t xml:space="preserve"> с масленичными игровыми программами.</w:t>
      </w:r>
      <w:r w:rsidR="00152297">
        <w:t xml:space="preserve"> В </w:t>
      </w:r>
      <w:proofErr w:type="spellStart"/>
      <w:r w:rsidR="00152297">
        <w:t>Отрадновском</w:t>
      </w:r>
      <w:proofErr w:type="spellEnd"/>
      <w:r w:rsidR="00152297">
        <w:t xml:space="preserve"> КДЦ о</w:t>
      </w:r>
      <w:r w:rsidR="00152297" w:rsidRPr="005454CB">
        <w:t>ткрыта и функционирует свободная зона</w:t>
      </w:r>
      <w:r w:rsidR="00152297">
        <w:t xml:space="preserve"> </w:t>
      </w:r>
      <w:proofErr w:type="spellStart"/>
      <w:r w:rsidR="00152297">
        <w:rPr>
          <w:lang w:val="en-US"/>
        </w:rPr>
        <w:t>wi</w:t>
      </w:r>
      <w:proofErr w:type="spellEnd"/>
      <w:r w:rsidR="00152297" w:rsidRPr="00152297">
        <w:t>-</w:t>
      </w:r>
      <w:r w:rsidR="00152297">
        <w:rPr>
          <w:lang w:val="en-US"/>
        </w:rPr>
        <w:t>fi</w:t>
      </w:r>
      <w:r w:rsidR="00152297" w:rsidRPr="005454CB">
        <w:t xml:space="preserve"> в выходные дни</w:t>
      </w:r>
      <w:r w:rsidR="00152297">
        <w:t xml:space="preserve">. </w:t>
      </w:r>
    </w:p>
    <w:p w:rsidR="00152297" w:rsidRPr="00152297" w:rsidRDefault="00152297" w:rsidP="00152297">
      <w:pPr>
        <w:ind w:firstLine="709"/>
        <w:jc w:val="both"/>
      </w:pPr>
      <w:r w:rsidRPr="008E4F1B">
        <w:t>Проведен большой объем работы по подготовке Отчётн</w:t>
      </w:r>
      <w:r>
        <w:t>ого</w:t>
      </w:r>
      <w:r w:rsidRPr="008E4F1B">
        <w:t xml:space="preserve"> концерт</w:t>
      </w:r>
      <w:r>
        <w:t>а</w:t>
      </w:r>
      <w:r w:rsidRPr="008E4F1B">
        <w:t xml:space="preserve"> коллективов Отрадновского КДЦ</w:t>
      </w:r>
      <w:r>
        <w:t xml:space="preserve"> (по плану - 9 апреля 2022 г.).</w:t>
      </w:r>
    </w:p>
    <w:p w:rsidR="005B5658" w:rsidRPr="00307634" w:rsidRDefault="0005185F" w:rsidP="00307634">
      <w:pPr>
        <w:pStyle w:val="a7"/>
        <w:numPr>
          <w:ilvl w:val="1"/>
          <w:numId w:val="21"/>
        </w:numPr>
        <w:tabs>
          <w:tab w:val="left" w:pos="993"/>
        </w:tabs>
        <w:ind w:left="-142" w:firstLine="709"/>
        <w:jc w:val="both"/>
        <w:rPr>
          <w:color w:val="000000"/>
        </w:rPr>
      </w:pPr>
      <w:r>
        <w:rPr>
          <w:color w:val="000000"/>
        </w:rPr>
        <w:t>Работа</w:t>
      </w:r>
      <w:r w:rsidR="005B5658" w:rsidRPr="00307634">
        <w:rPr>
          <w:color w:val="000000"/>
        </w:rPr>
        <w:t xml:space="preserve"> </w:t>
      </w:r>
      <w:r w:rsidR="005B5658" w:rsidRPr="00307634">
        <w:rPr>
          <w:b/>
          <w:color w:val="000000"/>
        </w:rPr>
        <w:t>Плоскинского дома культуры МБУ «Головинский ДК»</w:t>
      </w:r>
      <w:r w:rsidR="005B5658" w:rsidRPr="00307634">
        <w:rPr>
          <w:color w:val="000000"/>
        </w:rPr>
        <w:t>.</w:t>
      </w:r>
    </w:p>
    <w:p w:rsidR="0005185F" w:rsidRPr="008817AE" w:rsidRDefault="0005185F" w:rsidP="008817AE">
      <w:pPr>
        <w:ind w:firstLine="567"/>
        <w:jc w:val="both"/>
      </w:pPr>
      <w:r>
        <w:t xml:space="preserve">Продолжена </w:t>
      </w:r>
      <w:r w:rsidR="005B5658">
        <w:t xml:space="preserve">работа по реализации «дорожной карты» по увеличению посещаемости Плоскинского дома культуры, привлечению жителей из близлежащих деревень (зона </w:t>
      </w:r>
      <w:r w:rsidR="005B5658" w:rsidRPr="008817AE">
        <w:t>обслуживания 19 дер</w:t>
      </w:r>
      <w:r w:rsidRPr="008817AE">
        <w:t xml:space="preserve">евень с населением 690 человек). </w:t>
      </w:r>
      <w:r w:rsidR="001723CA">
        <w:t xml:space="preserve">Посещаемость за 1 кв. 2022 составила 1730 </w:t>
      </w:r>
      <w:proofErr w:type="spellStart"/>
      <w:r w:rsidR="001723CA">
        <w:t>чнловек</w:t>
      </w:r>
      <w:proofErr w:type="spellEnd"/>
      <w:r w:rsidR="001723CA">
        <w:t>.</w:t>
      </w:r>
    </w:p>
    <w:p w:rsidR="008817AE" w:rsidRPr="008817AE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proofErr w:type="gramStart"/>
      <w:r w:rsidRPr="008817AE">
        <w:rPr>
          <w:color w:val="000000"/>
        </w:rPr>
        <w:t>Реализация «дорожной карты» по строительств</w:t>
      </w:r>
      <w:r w:rsidR="0075577E" w:rsidRPr="008817AE">
        <w:rPr>
          <w:color w:val="000000"/>
        </w:rPr>
        <w:t>у</w:t>
      </w:r>
      <w:r w:rsidRPr="008817AE">
        <w:rPr>
          <w:color w:val="000000"/>
        </w:rPr>
        <w:t xml:space="preserve"> в 2022 г. </w:t>
      </w:r>
      <w:r w:rsidRPr="008817AE">
        <w:rPr>
          <w:b/>
          <w:color w:val="000000"/>
        </w:rPr>
        <w:t>дома культуры в д. Вякирево</w:t>
      </w:r>
      <w:r w:rsidRPr="008817AE">
        <w:rPr>
          <w:color w:val="000000"/>
        </w:rPr>
        <w:t xml:space="preserve"> (нового здания Путчинского ДК МБУ «Ильинский ДК»): нача</w:t>
      </w:r>
      <w:r w:rsidR="0075577E" w:rsidRPr="008817AE">
        <w:rPr>
          <w:color w:val="000000"/>
        </w:rPr>
        <w:t>ты</w:t>
      </w:r>
      <w:r w:rsidRPr="008817AE">
        <w:rPr>
          <w:color w:val="000000"/>
        </w:rPr>
        <w:t xml:space="preserve"> конкурсн</w:t>
      </w:r>
      <w:r w:rsidR="0075577E" w:rsidRPr="008817AE">
        <w:rPr>
          <w:color w:val="000000"/>
        </w:rPr>
        <w:t xml:space="preserve">ые </w:t>
      </w:r>
      <w:r w:rsidRPr="008817AE">
        <w:rPr>
          <w:color w:val="000000"/>
        </w:rPr>
        <w:t>процедур</w:t>
      </w:r>
      <w:r w:rsidR="0075577E" w:rsidRPr="008817AE">
        <w:rPr>
          <w:color w:val="000000"/>
        </w:rPr>
        <w:t>ы на определение подрядчика</w:t>
      </w:r>
      <w:r w:rsidR="008817AE" w:rsidRPr="008817AE">
        <w:rPr>
          <w:color w:val="000000"/>
        </w:rPr>
        <w:t xml:space="preserve"> (</w:t>
      </w:r>
      <w:proofErr w:type="spellStart"/>
      <w:r w:rsidR="008817AE" w:rsidRPr="008817AE">
        <w:rPr>
          <w:color w:val="000000"/>
        </w:rPr>
        <w:t>УЖККиС</w:t>
      </w:r>
      <w:proofErr w:type="spellEnd"/>
      <w:r w:rsidR="008817AE" w:rsidRPr="008817AE">
        <w:rPr>
          <w:color w:val="000000"/>
        </w:rPr>
        <w:t>)</w:t>
      </w:r>
      <w:r w:rsidR="0075577E" w:rsidRPr="008817AE">
        <w:rPr>
          <w:color w:val="000000"/>
        </w:rPr>
        <w:t xml:space="preserve">, </w:t>
      </w:r>
      <w:r w:rsidR="008817AE" w:rsidRPr="008817AE">
        <w:rPr>
          <w:color w:val="000000"/>
        </w:rPr>
        <w:t xml:space="preserve">подготовлена документация и </w:t>
      </w:r>
      <w:r w:rsidR="0075577E" w:rsidRPr="008817AE">
        <w:rPr>
          <w:color w:val="000000"/>
        </w:rPr>
        <w:t>направлена заявка в проектный офис «Решаем вместе»</w:t>
      </w:r>
      <w:r w:rsidR="008817AE" w:rsidRPr="008817AE">
        <w:rPr>
          <w:color w:val="000000"/>
        </w:rPr>
        <w:t xml:space="preserve"> </w:t>
      </w:r>
      <w:r w:rsidR="008817AE">
        <w:t>на приобретение технологического оборудования (МБУ «Ильинский ДК») и благоустройство территории (</w:t>
      </w:r>
      <w:proofErr w:type="spellStart"/>
      <w:r w:rsidR="008817AE">
        <w:t>УЖККиС</w:t>
      </w:r>
      <w:proofErr w:type="spellEnd"/>
      <w:r w:rsidR="008817AE">
        <w:t xml:space="preserve">) </w:t>
      </w:r>
      <w:r w:rsidR="008817AE" w:rsidRPr="008817AE">
        <w:rPr>
          <w:b/>
        </w:rPr>
        <w:t>в рамках инициативного бюджетирования.</w:t>
      </w:r>
      <w:proofErr w:type="gramEnd"/>
      <w:r w:rsidR="008817AE" w:rsidRPr="008817AE">
        <w:rPr>
          <w:b/>
        </w:rPr>
        <w:t xml:space="preserve"> </w:t>
      </w:r>
      <w:r w:rsidR="008817AE" w:rsidRPr="008817AE">
        <w:t>Начата подготовка документов для проведения аукц</w:t>
      </w:r>
      <w:r w:rsidR="008817AE">
        <w:t xml:space="preserve">иона и электронного магазина на приобретение технологического </w:t>
      </w:r>
      <w:r w:rsidR="008817AE" w:rsidRPr="008817AE">
        <w:t>оборудовани</w:t>
      </w:r>
      <w:r w:rsidR="008817AE">
        <w:t xml:space="preserve">я (запланировано на </w:t>
      </w:r>
      <w:r w:rsidR="008817AE" w:rsidRPr="008817AE">
        <w:rPr>
          <w:lang w:val="en-US"/>
        </w:rPr>
        <w:t>II</w:t>
      </w:r>
      <w:r w:rsidR="008817AE">
        <w:t xml:space="preserve"> и </w:t>
      </w:r>
      <w:r w:rsidR="008817AE" w:rsidRPr="008817AE">
        <w:rPr>
          <w:lang w:val="en-US"/>
        </w:rPr>
        <w:t>III</w:t>
      </w:r>
      <w:r w:rsidR="008817AE">
        <w:t xml:space="preserve"> кв. 2022 г.)</w:t>
      </w:r>
      <w:r w:rsidR="008817AE" w:rsidRPr="008817AE">
        <w:t>.</w:t>
      </w:r>
    </w:p>
    <w:p w:rsidR="005B5658" w:rsidRPr="008817AE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lang w:eastAsia="en-US"/>
        </w:rPr>
        <w:t xml:space="preserve">Работа по </w:t>
      </w:r>
      <w:r w:rsidR="008817AE">
        <w:rPr>
          <w:lang w:eastAsia="en-US"/>
        </w:rPr>
        <w:t xml:space="preserve">подготовке пакета документов для заявки на участие МБУ «Головинский ДК» в конкурсе </w:t>
      </w:r>
      <w:r w:rsidR="008817AE" w:rsidRPr="008817AE">
        <w:rPr>
          <w:color w:val="000000"/>
        </w:rPr>
        <w:t xml:space="preserve">на капитальный ремонт учреждений культуры в сельской местности в 2023 г. </w:t>
      </w:r>
      <w:r w:rsidR="008817AE">
        <w:rPr>
          <w:lang w:eastAsia="en-US"/>
        </w:rPr>
        <w:t xml:space="preserve">(объект - </w:t>
      </w:r>
      <w:r w:rsidR="008817AE" w:rsidRPr="008817AE">
        <w:rPr>
          <w:b/>
          <w:color w:val="000000"/>
        </w:rPr>
        <w:t>Головинский дом культуры</w:t>
      </w:r>
      <w:r w:rsidR="008817AE" w:rsidRPr="008817AE">
        <w:rPr>
          <w:color w:val="000000"/>
        </w:rPr>
        <w:t>)</w:t>
      </w:r>
      <w:r w:rsidR="008817AE">
        <w:rPr>
          <w:color w:val="000000"/>
        </w:rPr>
        <w:t xml:space="preserve">: подготовленный </w:t>
      </w:r>
      <w:r>
        <w:rPr>
          <w:lang w:eastAsia="en-US"/>
        </w:rPr>
        <w:t>пр</w:t>
      </w:r>
      <w:r w:rsidR="008817AE">
        <w:rPr>
          <w:lang w:eastAsia="en-US"/>
        </w:rPr>
        <w:t>оект</w:t>
      </w:r>
      <w:r>
        <w:rPr>
          <w:lang w:eastAsia="en-US"/>
        </w:rPr>
        <w:t xml:space="preserve"> и документаци</w:t>
      </w:r>
      <w:r w:rsidR="008817AE">
        <w:rPr>
          <w:lang w:eastAsia="en-US"/>
        </w:rPr>
        <w:t>я</w:t>
      </w:r>
      <w:r>
        <w:rPr>
          <w:lang w:eastAsia="en-US"/>
        </w:rPr>
        <w:t xml:space="preserve"> </w:t>
      </w:r>
      <w:r w:rsidR="008817AE">
        <w:rPr>
          <w:lang w:eastAsia="en-US"/>
        </w:rPr>
        <w:t>направлены на проверку в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Госэкспертиз</w:t>
      </w:r>
      <w:r w:rsidR="008817AE">
        <w:rPr>
          <w:lang w:eastAsia="en-US"/>
        </w:rPr>
        <w:t>у</w:t>
      </w:r>
      <w:proofErr w:type="spellEnd"/>
      <w:r w:rsidR="008817AE">
        <w:rPr>
          <w:lang w:eastAsia="en-US"/>
        </w:rPr>
        <w:t xml:space="preserve"> (договор от 10.03.2022 № 157/КУ).</w:t>
      </w:r>
    </w:p>
    <w:p w:rsidR="005B5658" w:rsidRPr="00084CB1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Подготовка первичной документации для прохождения Госэкспертизы с целью участия МБУ «Ильинский ДК» в конкурсе </w:t>
      </w:r>
      <w:r w:rsidRPr="0027368A">
        <w:rPr>
          <w:color w:val="000000"/>
        </w:rPr>
        <w:t xml:space="preserve">на капитальный ремонт учреждений культуры в </w:t>
      </w:r>
      <w:r>
        <w:rPr>
          <w:color w:val="000000"/>
        </w:rPr>
        <w:t>сельской местности в 2024</w:t>
      </w:r>
      <w:r w:rsidRPr="0027368A">
        <w:rPr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lang w:eastAsia="en-US"/>
        </w:rPr>
        <w:t xml:space="preserve">(объект - </w:t>
      </w:r>
      <w:r w:rsidRPr="00902600">
        <w:rPr>
          <w:b/>
          <w:color w:val="000000"/>
        </w:rPr>
        <w:t>Ильинский дом культуры</w:t>
      </w:r>
      <w:r w:rsidRPr="0027368A">
        <w:rPr>
          <w:color w:val="000000"/>
        </w:rPr>
        <w:t>)</w:t>
      </w:r>
      <w:r>
        <w:rPr>
          <w:color w:val="000000"/>
        </w:rPr>
        <w:t>.</w:t>
      </w:r>
    </w:p>
    <w:p w:rsidR="005B5658" w:rsidRPr="00084CB1" w:rsidRDefault="005B5658" w:rsidP="00084CB1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Работа по подготовке </w:t>
      </w:r>
      <w:r w:rsidRPr="00084CB1">
        <w:rPr>
          <w:lang w:eastAsia="en-US"/>
        </w:rPr>
        <w:t xml:space="preserve">проектной документации на реконструкцию </w:t>
      </w:r>
      <w:r w:rsidRPr="00084CB1">
        <w:rPr>
          <w:b/>
          <w:lang w:eastAsia="en-US"/>
        </w:rPr>
        <w:t>МАУ «Дворец культуры УМР»</w:t>
      </w:r>
      <w:r w:rsidRPr="00084CB1">
        <w:rPr>
          <w:lang w:eastAsia="en-US"/>
        </w:rPr>
        <w:t xml:space="preserve"> в 2023-2024 гг.: </w:t>
      </w:r>
      <w:r w:rsidR="00084CB1" w:rsidRPr="00084CB1">
        <w:t>проведено обследование инженерно-технического состояния несущих и ограждающих конструкций здания (ООО «АСЭ», выдача документации – начало апреля).</w:t>
      </w:r>
    </w:p>
    <w:p w:rsidR="00056811" w:rsidRDefault="00056811" w:rsidP="00056811">
      <w:pPr>
        <w:pStyle w:val="a7"/>
        <w:tabs>
          <w:tab w:val="left" w:pos="993"/>
        </w:tabs>
        <w:ind w:left="567"/>
        <w:jc w:val="both"/>
        <w:rPr>
          <w:lang w:eastAsia="en-US"/>
        </w:rPr>
      </w:pP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lang w:eastAsia="en-US"/>
        </w:rPr>
        <w:t xml:space="preserve">2. 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«Цифровая культура»:</w:t>
      </w:r>
      <w:r>
        <w:rPr>
          <w:bCs/>
          <w:color w:val="000000"/>
        </w:rPr>
        <w:t xml:space="preserve"> </w:t>
      </w: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Работа Виртуального концертного</w:t>
      </w:r>
      <w:r w:rsidR="00084CB1">
        <w:rPr>
          <w:bCs/>
          <w:color w:val="000000"/>
        </w:rPr>
        <w:t xml:space="preserve"> зала МАУ «Дворец культуры УМР»: показы концертных программ и проведение мероприятий.</w:t>
      </w:r>
    </w:p>
    <w:p w:rsidR="00594634" w:rsidRDefault="00BE7ED6" w:rsidP="00F14BFF">
      <w:pPr>
        <w:ind w:right="-1" w:firstLine="567"/>
        <w:jc w:val="both"/>
      </w:pPr>
      <w:r>
        <w:rPr>
          <w:color w:val="000000"/>
          <w:szCs w:val="28"/>
          <w:shd w:val="clear" w:color="auto" w:fill="FFFFFF"/>
        </w:rPr>
        <w:t xml:space="preserve">Разработан сводный план по работе Виртуального концертного зала на 2022 год. При формировании плана были учтены возможности зала, изучен предложенный репертуар и сформированы основные направления реализации мероприятий в ВКЗ с учетом потребностей зрителей (в том числе школьников в рамках проекта «Культура для школьников»). </w:t>
      </w:r>
      <w:r>
        <w:t xml:space="preserve">Проведена работа с образовательными учреждениями района и с учреждениями культуры сельских поселений района. </w:t>
      </w:r>
      <w:r>
        <w:rPr>
          <w:color w:val="000000"/>
          <w:szCs w:val="28"/>
          <w:shd w:val="clear" w:color="auto" w:fill="FFFFFF"/>
        </w:rPr>
        <w:t xml:space="preserve">В плане появились новые разделы: «Музыкальное ретро-кафе», цикл «Музыкальные сказки», «Удивительные уроки музыки», трансляции в рамках творческого проекта «Тайны Закулисья»; продолжено проведение интерактивно-интеллектуальной игры «Битва разума». </w:t>
      </w:r>
      <w:r w:rsidRPr="00874AC4">
        <w:rPr>
          <w:color w:val="000000"/>
          <w:szCs w:val="28"/>
          <w:shd w:val="clear" w:color="auto" w:fill="FFFFFF"/>
        </w:rPr>
        <w:t xml:space="preserve">За отчетный период в Виртуальном концертном зале проведено </w:t>
      </w:r>
      <w:r>
        <w:rPr>
          <w:color w:val="000000"/>
          <w:szCs w:val="28"/>
          <w:shd w:val="clear" w:color="auto" w:fill="FFFFFF"/>
        </w:rPr>
        <w:t>13</w:t>
      </w:r>
      <w:r w:rsidRPr="00874AC4">
        <w:rPr>
          <w:color w:val="000000"/>
          <w:szCs w:val="28"/>
          <w:shd w:val="clear" w:color="auto" w:fill="FFFFFF"/>
        </w:rPr>
        <w:t xml:space="preserve"> трансляци</w:t>
      </w:r>
      <w:r>
        <w:rPr>
          <w:color w:val="000000"/>
          <w:szCs w:val="28"/>
          <w:shd w:val="clear" w:color="auto" w:fill="FFFFFF"/>
        </w:rPr>
        <w:t>й (</w:t>
      </w:r>
      <w:r>
        <w:rPr>
          <w:color w:val="000000"/>
          <w:szCs w:val="28"/>
          <w:shd w:val="clear" w:color="auto" w:fill="FFFFFF"/>
          <w:lang w:val="en-US"/>
        </w:rPr>
        <w:t>I</w:t>
      </w:r>
      <w:r w:rsidRPr="00BE7ED6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кв. </w:t>
      </w:r>
      <w:r>
        <w:rPr>
          <w:szCs w:val="28"/>
        </w:rPr>
        <w:t>2021 г. - 6 трансляций)</w:t>
      </w:r>
      <w:r>
        <w:rPr>
          <w:color w:val="000000"/>
          <w:szCs w:val="28"/>
          <w:shd w:val="clear" w:color="auto" w:fill="FFFFFF"/>
        </w:rPr>
        <w:t>, к</w:t>
      </w:r>
      <w:r w:rsidRPr="00874AC4">
        <w:rPr>
          <w:color w:val="000000"/>
          <w:szCs w:val="28"/>
          <w:shd w:val="clear" w:color="auto" w:fill="FFFFFF"/>
        </w:rPr>
        <w:t xml:space="preserve">оторые посетило </w:t>
      </w:r>
      <w:r>
        <w:rPr>
          <w:color w:val="000000"/>
          <w:szCs w:val="28"/>
          <w:shd w:val="clear" w:color="auto" w:fill="FFFFFF"/>
        </w:rPr>
        <w:t>825 человек</w:t>
      </w:r>
      <w:r w:rsidR="00F14BFF">
        <w:rPr>
          <w:szCs w:val="28"/>
        </w:rPr>
        <w:t xml:space="preserve">, в том числе 770 бесплатных и 55 платных </w:t>
      </w:r>
      <w:r>
        <w:rPr>
          <w:szCs w:val="28"/>
        </w:rPr>
        <w:t>(</w:t>
      </w:r>
      <w:r>
        <w:rPr>
          <w:szCs w:val="28"/>
          <w:lang w:val="en-US"/>
        </w:rPr>
        <w:t>I</w:t>
      </w:r>
      <w:r w:rsidRPr="00BE7ED6">
        <w:rPr>
          <w:szCs w:val="28"/>
        </w:rPr>
        <w:t xml:space="preserve"> </w:t>
      </w:r>
      <w:r>
        <w:rPr>
          <w:szCs w:val="28"/>
        </w:rPr>
        <w:t>кв. 2021 г. -315 человек)</w:t>
      </w:r>
      <w:r>
        <w:rPr>
          <w:color w:val="000000"/>
          <w:szCs w:val="28"/>
          <w:shd w:val="clear" w:color="auto" w:fill="FFFFFF"/>
        </w:rPr>
        <w:t>.</w:t>
      </w:r>
      <w:r w:rsidRPr="00DC2307">
        <w:rPr>
          <w:szCs w:val="28"/>
        </w:rPr>
        <w:t xml:space="preserve"> </w:t>
      </w:r>
      <w:r>
        <w:rPr>
          <w:szCs w:val="28"/>
        </w:rPr>
        <w:t>Таким образом, количество показов в виртуальном концертном зале за 1 квартал по сравнению с предыдущим годом увеличилось в 2 раза.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F14BFF" w:rsidRDefault="00F14BFF" w:rsidP="00F14BFF">
      <w:pPr>
        <w:ind w:right="-1" w:firstLine="567"/>
        <w:jc w:val="both"/>
      </w:pPr>
    </w:p>
    <w:p w:rsidR="006B3640" w:rsidRDefault="006B3640" w:rsidP="00A726EE">
      <w:pPr>
        <w:ind w:firstLine="567"/>
        <w:jc w:val="both"/>
      </w:pPr>
      <w:r>
        <w:t xml:space="preserve">3. </w:t>
      </w:r>
      <w:r>
        <w:rPr>
          <w:lang w:eastAsia="en-US"/>
        </w:rPr>
        <w:t xml:space="preserve">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</w:t>
      </w:r>
      <w:r>
        <w:rPr>
          <w:b/>
          <w:bCs/>
          <w:color w:val="000000"/>
        </w:rPr>
        <w:t>Творческие люди</w:t>
      </w:r>
      <w:r w:rsidRPr="00084CB1">
        <w:rPr>
          <w:b/>
          <w:bCs/>
          <w:color w:val="000000"/>
        </w:rPr>
        <w:t>»:</w:t>
      </w:r>
    </w:p>
    <w:p w:rsidR="00B41BB4" w:rsidRPr="00303016" w:rsidRDefault="007D329C" w:rsidP="00B41BB4">
      <w:pPr>
        <w:ind w:firstLine="567"/>
        <w:jc w:val="both"/>
        <w:rPr>
          <w:color w:val="000000"/>
        </w:rPr>
      </w:pPr>
      <w:r w:rsidRPr="00303016">
        <w:rPr>
          <w:color w:val="000000"/>
        </w:rPr>
        <w:t>3.</w:t>
      </w:r>
      <w:r w:rsidR="00BF3500" w:rsidRPr="00303016">
        <w:rPr>
          <w:color w:val="000000"/>
        </w:rPr>
        <w:t>1</w:t>
      </w:r>
      <w:r w:rsidRPr="00303016">
        <w:rPr>
          <w:color w:val="000000"/>
        </w:rPr>
        <w:t>. Развитие добровольческой (волонтерской) деятельности в сфере культуры УМР</w:t>
      </w:r>
      <w:r w:rsidR="00B41BB4" w:rsidRPr="00303016">
        <w:rPr>
          <w:color w:val="000000"/>
        </w:rPr>
        <w:t>:</w:t>
      </w:r>
      <w:r w:rsidRPr="00303016">
        <w:rPr>
          <w:color w:val="000000"/>
        </w:rPr>
        <w:t xml:space="preserve"> </w:t>
      </w:r>
    </w:p>
    <w:p w:rsidR="006B3640" w:rsidRDefault="006B3640" w:rsidP="006B3640">
      <w:pPr>
        <w:ind w:firstLine="567"/>
        <w:jc w:val="both"/>
        <w:rPr>
          <w:color w:val="000000"/>
        </w:rPr>
      </w:pPr>
      <w:r>
        <w:rPr>
          <w:color w:val="000000"/>
        </w:rPr>
        <w:t>3.1.1. Р</w:t>
      </w:r>
      <w:r w:rsidRPr="00D16E5C">
        <w:rPr>
          <w:color w:val="000000"/>
        </w:rPr>
        <w:t>егистрация волонтеров в Единой информационной системе «Добровольцы РФ».</w:t>
      </w:r>
      <w:r>
        <w:rPr>
          <w:color w:val="000000"/>
        </w:rPr>
        <w:t xml:space="preserve"> </w:t>
      </w:r>
      <w:r w:rsidRPr="00890251">
        <w:rPr>
          <w:color w:val="000000"/>
        </w:rPr>
        <w:t>На 3</w:t>
      </w:r>
      <w:r>
        <w:rPr>
          <w:color w:val="000000"/>
        </w:rPr>
        <w:t>1</w:t>
      </w:r>
      <w:r w:rsidRPr="00890251">
        <w:rPr>
          <w:color w:val="000000"/>
        </w:rPr>
        <w:t>.</w:t>
      </w:r>
      <w:r>
        <w:rPr>
          <w:color w:val="000000"/>
        </w:rPr>
        <w:t>03</w:t>
      </w:r>
      <w:r w:rsidRPr="00890251">
        <w:rPr>
          <w:color w:val="000000"/>
        </w:rPr>
        <w:t>.202</w:t>
      </w:r>
      <w:r>
        <w:rPr>
          <w:color w:val="000000"/>
        </w:rPr>
        <w:t>2</w:t>
      </w:r>
      <w:r w:rsidRPr="00890251">
        <w:rPr>
          <w:color w:val="000000"/>
        </w:rPr>
        <w:t xml:space="preserve"> в системе «Добровольцы Р</w:t>
      </w:r>
      <w:r>
        <w:rPr>
          <w:color w:val="000000"/>
        </w:rPr>
        <w:t xml:space="preserve">Ф» зарегистрировано </w:t>
      </w:r>
      <w:r w:rsidR="00936DC8">
        <w:rPr>
          <w:color w:val="000000"/>
        </w:rPr>
        <w:t>178</w:t>
      </w:r>
      <w:r>
        <w:rPr>
          <w:color w:val="000000"/>
        </w:rPr>
        <w:t xml:space="preserve"> человек из </w:t>
      </w:r>
      <w:r w:rsidRPr="00890251">
        <w:rPr>
          <w:color w:val="000000"/>
        </w:rPr>
        <w:t>15 волонтёрс</w:t>
      </w:r>
      <w:r>
        <w:rPr>
          <w:color w:val="000000"/>
        </w:rPr>
        <w:t>ких отрядов учреждений культуры;</w:t>
      </w:r>
    </w:p>
    <w:p w:rsidR="006B3640" w:rsidRPr="00936DC8" w:rsidRDefault="006B3640" w:rsidP="00936D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3.1.2. </w:t>
      </w:r>
      <w:proofErr w:type="gramStart"/>
      <w:r>
        <w:rPr>
          <w:color w:val="000000"/>
        </w:rPr>
        <w:t xml:space="preserve">Практика привлечения </w:t>
      </w:r>
      <w:r w:rsidRPr="002C55C0">
        <w:rPr>
          <w:color w:val="000000"/>
        </w:rPr>
        <w:t xml:space="preserve">волонтеров </w:t>
      </w:r>
      <w:r w:rsidRPr="00B00D35">
        <w:t>из действующих волонтерских отрядов культурно-досуговых учреждений</w:t>
      </w:r>
      <w:r>
        <w:t xml:space="preserve"> </w:t>
      </w:r>
      <w:r w:rsidRPr="00B00D35">
        <w:t>к проведению мероприятий</w:t>
      </w:r>
      <w:r w:rsidR="00036376">
        <w:t xml:space="preserve"> (например, в отчетном </w:t>
      </w:r>
      <w:r w:rsidR="00036376" w:rsidRPr="00036376">
        <w:t>периоде волонтеры из ГПОУ ЯО Угличский индустриально-педагогический колледж активно помогали при реализации проекта «Детское время» МАУ «ДК УМР», большую помощь оказали ребята из клуба «Волонтер» на открытии и закрытии Масленичной недели, участвовали в мероприятиях по профилактике конфликтов в молодежной среде и т.д.</w:t>
      </w:r>
      <w:proofErr w:type="gramEnd"/>
      <w:r w:rsidR="00036376" w:rsidRPr="00036376">
        <w:t xml:space="preserve"> </w:t>
      </w:r>
      <w:proofErr w:type="gramStart"/>
      <w:r w:rsidR="00036376" w:rsidRPr="00936DC8">
        <w:t xml:space="preserve">Куратор волонтерского отряда </w:t>
      </w:r>
      <w:proofErr w:type="spellStart"/>
      <w:r w:rsidR="00036376" w:rsidRPr="00936DC8">
        <w:t>Репникова</w:t>
      </w:r>
      <w:proofErr w:type="spellEnd"/>
      <w:r w:rsidR="00036376" w:rsidRPr="00936DC8">
        <w:t xml:space="preserve"> О.А. в День работника культуры была награждена Почетной Грамотой начальника Управления культуры, волонтеры поощрены</w:t>
      </w:r>
      <w:r w:rsidR="00936DC8" w:rsidRPr="00936DC8">
        <w:t xml:space="preserve">; волонтеры оказывали </w:t>
      </w:r>
      <w:r w:rsidR="00936DC8" w:rsidRPr="00936DC8">
        <w:rPr>
          <w:color w:val="000000"/>
        </w:rPr>
        <w:t>помощь в реализации проекта «Время Ч» на базе библиотеки  им. Н.Н. Старостина (</w:t>
      </w:r>
      <w:r w:rsidR="00936DC8" w:rsidRPr="00936DC8">
        <w:rPr>
          <w:rFonts w:eastAsia="Calibri"/>
        </w:rPr>
        <w:t>интервьюирование   ветеранов часового завода)</w:t>
      </w:r>
      <w:r w:rsidR="00036376" w:rsidRPr="00936DC8">
        <w:t>);</w:t>
      </w:r>
      <w:proofErr w:type="gramEnd"/>
    </w:p>
    <w:p w:rsidR="00825507" w:rsidRPr="00825507" w:rsidRDefault="00825507" w:rsidP="00936DC8">
      <w:pPr>
        <w:ind w:firstLine="567"/>
        <w:jc w:val="both"/>
        <w:rPr>
          <w:sz w:val="28"/>
          <w:szCs w:val="28"/>
        </w:rPr>
      </w:pPr>
      <w:r>
        <w:t>3.1.3. Участие в конкурсах, грантах по направлению «</w:t>
      </w:r>
      <w:proofErr w:type="spellStart"/>
      <w:r>
        <w:t>Волонтерство</w:t>
      </w:r>
      <w:proofErr w:type="spellEnd"/>
      <w:r>
        <w:t xml:space="preserve">»: </w:t>
      </w:r>
      <w:r w:rsidRPr="00825507">
        <w:t>В марте 2022 г. была отправлена заявка на участие в Международной премии #</w:t>
      </w:r>
      <w:proofErr w:type="spellStart"/>
      <w:r w:rsidRPr="00825507">
        <w:t>Мывместе</w:t>
      </w:r>
      <w:proofErr w:type="spellEnd"/>
      <w:r w:rsidRPr="00825507">
        <w:t xml:space="preserve"> в разделе «</w:t>
      </w:r>
      <w:r>
        <w:t>Волонтеры», в номинации «</w:t>
      </w:r>
      <w:r w:rsidRPr="00825507">
        <w:t>Страна возможностей». Заявка отправлена на реализацию проекта «Творческая студия для добровольцев в сфере культуры «Волшебники Закулисья»</w:t>
      </w:r>
      <w:r>
        <w:t xml:space="preserve"> МАУ «ДК УМР»;</w:t>
      </w:r>
    </w:p>
    <w:p w:rsidR="006B3640" w:rsidRDefault="006B3640" w:rsidP="006B3640">
      <w:pPr>
        <w:ind w:firstLine="567"/>
        <w:jc w:val="both"/>
        <w:rPr>
          <w:color w:val="000000"/>
        </w:rPr>
      </w:pPr>
      <w:r>
        <w:t>3.1.</w:t>
      </w:r>
      <w:r w:rsidR="00825507">
        <w:t>4</w:t>
      </w:r>
      <w:r>
        <w:t>.</w:t>
      </w:r>
      <w:r>
        <w:rPr>
          <w:color w:val="000000"/>
        </w:rPr>
        <w:t>У</w:t>
      </w:r>
      <w:r w:rsidRPr="00AE4A1D">
        <w:rPr>
          <w:color w:val="000000"/>
        </w:rPr>
        <w:t xml:space="preserve">частие в </w:t>
      </w:r>
      <w:r>
        <w:rPr>
          <w:color w:val="000000"/>
        </w:rPr>
        <w:t>обучающих мероприятиях</w:t>
      </w:r>
      <w:r w:rsidRPr="00AE4A1D">
        <w:rPr>
          <w:color w:val="000000"/>
        </w:rPr>
        <w:t xml:space="preserve"> по обмену знаниями и опытом в сфере добровольчества</w:t>
      </w:r>
      <w:r>
        <w:rPr>
          <w:color w:val="000000"/>
        </w:rPr>
        <w:t>:</w:t>
      </w:r>
    </w:p>
    <w:p w:rsidR="006B3640" w:rsidRPr="00936DC8" w:rsidRDefault="006B3640" w:rsidP="00936DC8">
      <w:pPr>
        <w:ind w:firstLine="567"/>
        <w:jc w:val="both"/>
        <w:rPr>
          <w:color w:val="000000"/>
        </w:rPr>
      </w:pPr>
      <w:r w:rsidRPr="00936DC8">
        <w:rPr>
          <w:color w:val="000000"/>
        </w:rPr>
        <w:t xml:space="preserve">- участие специалиста УК </w:t>
      </w:r>
      <w:r w:rsidR="00936DC8" w:rsidRPr="00936DC8">
        <w:rPr>
          <w:color w:val="000000"/>
        </w:rPr>
        <w:t>в обучающем семинаре  «Развитие добровольчества в сфере культуры: итоги 2021 года и планы на 2022 год».</w:t>
      </w:r>
    </w:p>
    <w:p w:rsidR="00BF3500" w:rsidRDefault="00BF3500" w:rsidP="00BF350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3.2. Обучение и повышение квалификации работников культуры:</w:t>
      </w:r>
    </w:p>
    <w:p w:rsidR="00303016" w:rsidRPr="00303016" w:rsidRDefault="00303016" w:rsidP="00303016">
      <w:pPr>
        <w:suppressAutoHyphens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>
        <w:rPr>
          <w:rFonts w:eastAsiaTheme="minorHAnsi"/>
          <w:b/>
          <w:lang w:eastAsia="en-US"/>
        </w:rPr>
        <w:t xml:space="preserve"> </w:t>
      </w:r>
      <w:r w:rsidRPr="00303016">
        <w:rPr>
          <w:rFonts w:eastAsiaTheme="minorHAnsi"/>
          <w:lang w:eastAsia="en-US"/>
        </w:rPr>
        <w:t xml:space="preserve">2022 г. обучение в центрах непрерывного образования по программам </w:t>
      </w:r>
      <w:r>
        <w:rPr>
          <w:rFonts w:eastAsiaTheme="minorHAnsi"/>
          <w:lang w:eastAsia="en-US"/>
        </w:rPr>
        <w:t xml:space="preserve">повышения квалификации пройдут </w:t>
      </w:r>
      <w:r w:rsidRPr="00303016">
        <w:rPr>
          <w:rFonts w:eastAsiaTheme="minorHAnsi"/>
          <w:lang w:eastAsia="en-US"/>
        </w:rPr>
        <w:t>15 специалистов культурно-досуговых учреждений, специали</w:t>
      </w:r>
      <w:r>
        <w:rPr>
          <w:rFonts w:eastAsiaTheme="minorHAnsi"/>
          <w:lang w:eastAsia="en-US"/>
        </w:rPr>
        <w:t>сты дополнительного</w:t>
      </w:r>
      <w:r w:rsidRPr="00303016">
        <w:rPr>
          <w:rFonts w:eastAsiaTheme="minorHAnsi"/>
          <w:lang w:eastAsia="en-US"/>
        </w:rPr>
        <w:t xml:space="preserve"> образования и библиотек. В январе завершилась работа по приёму и обработке документов обучающихся.</w:t>
      </w:r>
    </w:p>
    <w:p w:rsidR="00303016" w:rsidRPr="00303016" w:rsidRDefault="00303016" w:rsidP="00303016">
      <w:pPr>
        <w:suppressAutoHyphens w:val="0"/>
        <w:ind w:firstLine="567"/>
        <w:jc w:val="both"/>
        <w:rPr>
          <w:rFonts w:eastAsiaTheme="minorHAnsi"/>
          <w:lang w:eastAsia="en-US"/>
        </w:rPr>
      </w:pPr>
      <w:r w:rsidRPr="00303016">
        <w:rPr>
          <w:rFonts w:eastAsiaTheme="minorHAnsi"/>
          <w:lang w:eastAsia="en-US"/>
        </w:rPr>
        <w:t xml:space="preserve">В </w:t>
      </w:r>
      <w:r w:rsidRPr="00303016">
        <w:rPr>
          <w:rFonts w:eastAsiaTheme="minorHAnsi"/>
          <w:lang w:val="en-US" w:eastAsia="en-US"/>
        </w:rPr>
        <w:t>I</w:t>
      </w:r>
      <w:r w:rsidRPr="00303016">
        <w:rPr>
          <w:rFonts w:eastAsiaTheme="minorHAnsi"/>
          <w:lang w:eastAsia="en-US"/>
        </w:rPr>
        <w:t xml:space="preserve"> квартале 2022 г</w:t>
      </w:r>
      <w:r>
        <w:rPr>
          <w:rFonts w:eastAsiaTheme="minorHAnsi"/>
          <w:lang w:eastAsia="en-US"/>
        </w:rPr>
        <w:t>.</w:t>
      </w:r>
      <w:r w:rsidRPr="003030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обучение </w:t>
      </w:r>
      <w:r w:rsidRPr="00303016">
        <w:rPr>
          <w:rFonts w:eastAsiaTheme="minorHAnsi"/>
          <w:lang w:eastAsia="en-US"/>
        </w:rPr>
        <w:t xml:space="preserve">прошли </w:t>
      </w:r>
      <w:r>
        <w:rPr>
          <w:rFonts w:eastAsiaTheme="minorHAnsi"/>
          <w:lang w:eastAsia="en-US"/>
        </w:rPr>
        <w:t>2</w:t>
      </w:r>
      <w:r w:rsidRPr="00303016">
        <w:rPr>
          <w:rFonts w:eastAsiaTheme="minorHAnsi"/>
          <w:lang w:eastAsia="en-US"/>
        </w:rPr>
        <w:t>специалиста:</w:t>
      </w:r>
    </w:p>
    <w:p w:rsidR="00303016" w:rsidRPr="00303016" w:rsidRDefault="00303016" w:rsidP="00303016">
      <w:pPr>
        <w:suppressAutoHyphens w:val="0"/>
        <w:ind w:firstLine="567"/>
        <w:jc w:val="both"/>
        <w:rPr>
          <w:lang w:eastAsia="ru-RU"/>
        </w:rPr>
      </w:pPr>
      <w:r w:rsidRPr="00303016">
        <w:rPr>
          <w:rFonts w:eastAsiaTheme="minorHAnsi"/>
          <w:lang w:eastAsia="en-US"/>
        </w:rPr>
        <w:t>- ведущий менеджер по культурно-массовому д</w:t>
      </w:r>
      <w:r w:rsidR="00257B1B">
        <w:rPr>
          <w:rFonts w:eastAsiaTheme="minorHAnsi"/>
          <w:lang w:eastAsia="en-US"/>
        </w:rPr>
        <w:t xml:space="preserve">осугу МАУ «Дворец культуры УМР», </w:t>
      </w:r>
      <w:r w:rsidRPr="00303016">
        <w:rPr>
          <w:lang w:eastAsia="ru-RU"/>
        </w:rPr>
        <w:t>Челябинский государственный институт культуры по программе «Технологии организации культурно-досуговых программ с учётом запросов населения»</w:t>
      </w:r>
      <w:r>
        <w:rPr>
          <w:lang w:eastAsia="ru-RU"/>
        </w:rPr>
        <w:t>,</w:t>
      </w:r>
      <w:r w:rsidRPr="00303016">
        <w:rPr>
          <w:lang w:eastAsia="ru-RU"/>
        </w:rPr>
        <w:t xml:space="preserve"> период обучения с 22 по 30 марта 2022 года;</w:t>
      </w:r>
    </w:p>
    <w:p w:rsidR="00303016" w:rsidRPr="00303016" w:rsidRDefault="00303016" w:rsidP="00303016">
      <w:pPr>
        <w:suppressAutoHyphens w:val="0"/>
        <w:ind w:firstLine="567"/>
        <w:jc w:val="both"/>
        <w:rPr>
          <w:lang w:eastAsia="ru-RU"/>
        </w:rPr>
      </w:pPr>
      <w:r w:rsidRPr="00303016">
        <w:rPr>
          <w:lang w:eastAsia="ru-RU"/>
        </w:rPr>
        <w:t>- заведующий сектором</w:t>
      </w:r>
      <w:r w:rsidR="00257B1B">
        <w:rPr>
          <w:lang w:eastAsia="ru-RU"/>
        </w:rPr>
        <w:t xml:space="preserve"> массовой работы МБУК «ЦБС УМР», </w:t>
      </w:r>
      <w:r w:rsidRPr="00303016">
        <w:rPr>
          <w:lang w:eastAsia="ru-RU"/>
        </w:rPr>
        <w:t>Кемеровский государственный институт культуры «Современные направления деятельности библиотек в работе с детьми и молодёжью»</w:t>
      </w:r>
      <w:r>
        <w:rPr>
          <w:lang w:eastAsia="ru-RU"/>
        </w:rPr>
        <w:t>,</w:t>
      </w:r>
      <w:r w:rsidRPr="00303016">
        <w:rPr>
          <w:lang w:eastAsia="ru-RU"/>
        </w:rPr>
        <w:t xml:space="preserve"> период обучения с 1 по 15 марта 2022 года</w:t>
      </w:r>
      <w:r>
        <w:rPr>
          <w:lang w:eastAsia="ru-RU"/>
        </w:rPr>
        <w:t>.</w:t>
      </w:r>
    </w:p>
    <w:p w:rsidR="00DE6915" w:rsidRPr="00EB48FD" w:rsidRDefault="00DE6915" w:rsidP="00347B90">
      <w:pPr>
        <w:jc w:val="both"/>
        <w:rPr>
          <w:color w:val="000000"/>
        </w:rPr>
      </w:pPr>
    </w:p>
    <w:p w:rsidR="003C7ABF" w:rsidRDefault="009D2581" w:rsidP="009D2581">
      <w:pPr>
        <w:shd w:val="clear" w:color="auto" w:fill="FFFFFF"/>
        <w:ind w:firstLine="567"/>
        <w:jc w:val="both"/>
        <w:rPr>
          <w:b/>
        </w:rPr>
      </w:pPr>
      <w:r>
        <w:t xml:space="preserve">В течение отчетного периода продолжена работа по укреплению материально-технической базы учреждений культуры </w:t>
      </w:r>
      <w:r w:rsidRPr="00DE6915">
        <w:rPr>
          <w:b/>
        </w:rPr>
        <w:t xml:space="preserve">за счет </w:t>
      </w:r>
      <w:r w:rsidR="006B3640">
        <w:rPr>
          <w:b/>
        </w:rPr>
        <w:t>сре</w:t>
      </w:r>
      <w:proofErr w:type="gramStart"/>
      <w:r w:rsidR="006B3640">
        <w:rPr>
          <w:b/>
        </w:rPr>
        <w:t>дств гр</w:t>
      </w:r>
      <w:proofErr w:type="gramEnd"/>
      <w:r w:rsidR="006B3640">
        <w:rPr>
          <w:b/>
        </w:rPr>
        <w:t>антов</w:t>
      </w:r>
      <w:r w:rsidR="00825507">
        <w:rPr>
          <w:b/>
        </w:rPr>
        <w:t>, конкурсов</w:t>
      </w:r>
      <w:r w:rsidR="00E13A48">
        <w:rPr>
          <w:b/>
        </w:rPr>
        <w:t>.</w:t>
      </w:r>
    </w:p>
    <w:p w:rsidR="00825507" w:rsidRDefault="00825507" w:rsidP="00825507">
      <w:pPr>
        <w:ind w:firstLine="567"/>
        <w:jc w:val="both"/>
      </w:pPr>
      <w:r w:rsidRPr="00825507">
        <w:t xml:space="preserve">В </w:t>
      </w:r>
      <w:r w:rsidR="0012683F">
        <w:rPr>
          <w:lang w:val="en-US"/>
        </w:rPr>
        <w:t>I</w:t>
      </w:r>
      <w:r w:rsidR="0012683F" w:rsidRPr="0012683F">
        <w:t xml:space="preserve"> </w:t>
      </w:r>
      <w:r w:rsidR="0012683F">
        <w:t xml:space="preserve">квартале </w:t>
      </w:r>
      <w:r w:rsidRPr="00825507">
        <w:t>коллектив МАУ «Дворец культуры» с проектом «Шаги за ширмой» стал победителем Первого конкурса 2022 г. по поддержке проектов общенационального значения в области культуры и искусства Фонда культурных инициатив (</w:t>
      </w:r>
      <w:r w:rsidR="0012683F">
        <w:t xml:space="preserve">январь – заявка, март – итоги: </w:t>
      </w:r>
      <w:r w:rsidRPr="00825507">
        <w:t>485 470 рублей – федеральные средства). Кроме этого, в отчетном периоде (февраль 2022 г.) МАУ «Дворец культуры УМР» были подготовлены и отправлены материалы для участия в Областном конкурсе «За равные возможности» среди организаций Ярославской области, применяющих труд инвалидов</w:t>
      </w:r>
      <w:r w:rsidR="0012683F">
        <w:t>. П</w:t>
      </w:r>
      <w:r w:rsidRPr="00825507">
        <w:t>одготовлен проект «Мастерская сказки» для участия во Всероссийском конкурсе «Дом культуры. Новый формат».</w:t>
      </w:r>
    </w:p>
    <w:p w:rsidR="00825507" w:rsidRPr="00825507" w:rsidRDefault="00825507" w:rsidP="00825507">
      <w:pPr>
        <w:ind w:firstLine="567"/>
        <w:jc w:val="both"/>
      </w:pPr>
      <w:r>
        <w:t>В марте 2022 г. был подготовлен План участия учреждений культуры УМР в конкурсах на предоставлени</w:t>
      </w:r>
      <w:r w:rsidR="0012683F">
        <w:t>е грантов на 2022 год. Учреждениями начата подготовка к участию во Втором конкурсе 2022 г. Фонда культурных инициатив (заявочная компания – апрель-май 2022 г.).</w:t>
      </w:r>
    </w:p>
    <w:p w:rsidR="00A17B25" w:rsidRDefault="0012683F" w:rsidP="0012683F">
      <w:pPr>
        <w:shd w:val="clear" w:color="auto" w:fill="FFFFFF"/>
        <w:ind w:firstLine="567"/>
        <w:jc w:val="both"/>
      </w:pPr>
      <w:r>
        <w:t>В библиотеке им. Н.Н. Старостина продолжена работа по реализации проекта «Время Ч» и ведется освоение денежных средств, выделенных по итогам победы проекта «Время Ч; капсула времени» в Конкурсе 2021 г. Фонда культурных инициатив.</w:t>
      </w:r>
    </w:p>
    <w:p w:rsidR="009D2581" w:rsidRDefault="004B5AA4" w:rsidP="0012683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частности, в рамках проекта «Время Ч» а отчетный период было </w:t>
      </w:r>
      <w:proofErr w:type="gramStart"/>
      <w:r>
        <w:rPr>
          <w:rFonts w:eastAsia="Calibri"/>
          <w:lang w:eastAsia="en-US"/>
        </w:rPr>
        <w:t xml:space="preserve">организовано 11 экскурсий </w:t>
      </w:r>
      <w:r w:rsidR="00A17B25" w:rsidRPr="0012683F">
        <w:rPr>
          <w:rFonts w:eastAsia="Calibri"/>
          <w:lang w:eastAsia="en-US"/>
        </w:rPr>
        <w:t>по одноименной музейной экспозиции для участников литературного объединения ЛИТО</w:t>
      </w:r>
      <w:proofErr w:type="gramEnd"/>
      <w:r w:rsidR="00A17B25" w:rsidRPr="0012683F">
        <w:rPr>
          <w:rFonts w:eastAsia="Calibri"/>
          <w:lang w:eastAsia="en-US"/>
        </w:rPr>
        <w:t>, ветеранов часового завода – жителей ТОС «Северный», клубных объединений «Надежда» и «Ветеран», студентов УАПК, методического объединения школьных библиотекарей, а также индивидуальные экскурсии для посетителей библиотеки (148 человек). Состоялась презентация проекта</w:t>
      </w:r>
      <w:r>
        <w:rPr>
          <w:rFonts w:eastAsia="Calibri"/>
          <w:lang w:eastAsia="en-US"/>
        </w:rPr>
        <w:t xml:space="preserve"> «Время Ч: Капсула времени»</w:t>
      </w:r>
      <w:r w:rsidR="00A17B25" w:rsidRPr="0012683F">
        <w:rPr>
          <w:rFonts w:eastAsia="Calibri"/>
          <w:lang w:eastAsia="en-US"/>
        </w:rPr>
        <w:t xml:space="preserve"> для студентов УАПК (32 человека). В январе прошло открытие «Культурного цеха» на базе библиотеки. В</w:t>
      </w:r>
      <w:r>
        <w:rPr>
          <w:rFonts w:eastAsia="Calibri"/>
          <w:lang w:eastAsia="en-US"/>
        </w:rPr>
        <w:t xml:space="preserve">олонтеры библиотеки и МЦ «Солнечный» начали </w:t>
      </w:r>
      <w:r w:rsidR="00A17B25" w:rsidRPr="0012683F">
        <w:rPr>
          <w:rFonts w:eastAsia="Calibri"/>
          <w:lang w:eastAsia="en-US"/>
        </w:rPr>
        <w:t>интервьюировать ветеранов часового завода. Был взят биографический материал для сканирования и, в дальнейшем, для демонстраци</w:t>
      </w:r>
      <w:r>
        <w:rPr>
          <w:rFonts w:eastAsia="Calibri"/>
          <w:lang w:eastAsia="en-US"/>
        </w:rPr>
        <w:t xml:space="preserve">и его в музейной экспозиции. В </w:t>
      </w:r>
      <w:r w:rsidR="00A17B25" w:rsidRPr="0012683F">
        <w:rPr>
          <w:rFonts w:eastAsia="Calibri"/>
          <w:lang w:eastAsia="en-US"/>
        </w:rPr>
        <w:t>марте ветераны завода и молодежь встретились на интеллектуальной игре «На одной волне</w:t>
      </w:r>
      <w:r>
        <w:rPr>
          <w:rFonts w:eastAsia="Calibri"/>
          <w:lang w:eastAsia="en-US"/>
        </w:rPr>
        <w:t>».</w:t>
      </w:r>
      <w:r w:rsidR="00A17B25" w:rsidRPr="0012683F">
        <w:rPr>
          <w:rFonts w:eastAsia="Calibri"/>
          <w:lang w:eastAsia="en-US"/>
        </w:rPr>
        <w:t xml:space="preserve"> Совместно с МЦ «Солнечный» разработаны условия организации и проведения конкурса креативных краеведческих работ «Судьба человека – в судьбе завода».</w:t>
      </w:r>
      <w:r>
        <w:rPr>
          <w:rFonts w:eastAsia="Calibri"/>
          <w:lang w:eastAsia="en-US"/>
        </w:rPr>
        <w:t xml:space="preserve"> Продуманы мероприятия и новые направления работы на весь 2022 год.</w:t>
      </w:r>
    </w:p>
    <w:p w:rsidR="009964F8" w:rsidRDefault="009964F8" w:rsidP="00E13A48">
      <w:pPr>
        <w:ind w:firstLine="567"/>
        <w:jc w:val="both"/>
        <w:rPr>
          <w:color w:val="000000"/>
          <w:shd w:val="clear" w:color="auto" w:fill="FFFFFF"/>
        </w:rPr>
      </w:pPr>
    </w:p>
    <w:p w:rsidR="00E13A48" w:rsidRPr="009964F8" w:rsidRDefault="00E13A48" w:rsidP="009964F8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отчетном периоде менеджер Василевского сельского клуба МБУ «Ильинский ДК» Светлана Зуйкова </w:t>
      </w:r>
      <w:r w:rsidRPr="00E13A48">
        <w:rPr>
          <w:color w:val="000000"/>
          <w:shd w:val="clear" w:color="auto" w:fill="FFFFFF"/>
        </w:rPr>
        <w:t>стала победителем</w:t>
      </w:r>
      <w:r w:rsidRPr="00330001">
        <w:rPr>
          <w:b/>
          <w:color w:val="000000"/>
          <w:shd w:val="clear" w:color="auto" w:fill="FFFFFF"/>
        </w:rPr>
        <w:t xml:space="preserve"> </w:t>
      </w:r>
      <w:r w:rsidRPr="00E13A48">
        <w:rPr>
          <w:b/>
          <w:color w:val="000000"/>
          <w:shd w:val="clear" w:color="auto" w:fill="FFFFFF"/>
        </w:rPr>
        <w:t>Регионального конкурса лучших сельских учреждений культуры и лучших работников сельских учреждений культуры</w:t>
      </w:r>
      <w:r>
        <w:rPr>
          <w:color w:val="000000"/>
          <w:shd w:val="clear" w:color="auto" w:fill="FFFFFF"/>
        </w:rPr>
        <w:t xml:space="preserve"> (</w:t>
      </w:r>
      <w:r w:rsidRPr="00235505">
        <w:rPr>
          <w:color w:val="000000"/>
          <w:shd w:val="clear" w:color="auto" w:fill="FFFFFF"/>
        </w:rPr>
        <w:t>учредитель Департамент культуры Ярославской области</w:t>
      </w:r>
      <w:r>
        <w:rPr>
          <w:color w:val="000000"/>
          <w:shd w:val="clear" w:color="auto" w:fill="FFFFFF"/>
        </w:rPr>
        <w:t xml:space="preserve">), </w:t>
      </w:r>
      <w:r w:rsidRPr="00E13A48">
        <w:rPr>
          <w:color w:val="000000"/>
          <w:shd w:val="clear" w:color="auto" w:fill="FFFFFF"/>
        </w:rPr>
        <w:t>поощрение в размере 50 тысяч рублей.</w:t>
      </w:r>
    </w:p>
    <w:p w:rsidR="00E13A48" w:rsidRDefault="00E13A48" w:rsidP="0012683F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В течение </w:t>
      </w:r>
      <w:r>
        <w:rPr>
          <w:color w:val="000000"/>
          <w:lang w:val="en-US"/>
        </w:rPr>
        <w:t>I</w:t>
      </w:r>
      <w:r w:rsidRPr="00E16C93">
        <w:rPr>
          <w:color w:val="000000"/>
        </w:rPr>
        <w:t xml:space="preserve"> квартала 20</w:t>
      </w:r>
      <w:r>
        <w:rPr>
          <w:color w:val="000000"/>
        </w:rPr>
        <w:t>22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Pr="00E16C93">
        <w:rPr>
          <w:color w:val="000000"/>
        </w:rPr>
        <w:t>правления и подведом</w:t>
      </w:r>
      <w:r>
        <w:rPr>
          <w:color w:val="000000"/>
        </w:rPr>
        <w:t>ственными учреждениями продолжена работа, направленная на получение Гранта в рамках проекта «Рейтинг-76».</w:t>
      </w:r>
    </w:p>
    <w:p w:rsidR="00E13A48" w:rsidRPr="00E15AAB" w:rsidRDefault="00E13A48" w:rsidP="00E13A48">
      <w:pPr>
        <w:jc w:val="center"/>
        <w:rPr>
          <w:b/>
          <w:szCs w:val="28"/>
        </w:rPr>
      </w:pPr>
      <w:r w:rsidRPr="00B0273D">
        <w:rPr>
          <w:rFonts w:eastAsia="Calibri"/>
          <w:b/>
          <w:lang w:eastAsia="en-US"/>
        </w:rPr>
        <w:t>Промежуточные итоги</w:t>
      </w:r>
      <w:r>
        <w:rPr>
          <w:rFonts w:eastAsia="Calibri"/>
          <w:lang w:eastAsia="en-US"/>
        </w:rPr>
        <w:t xml:space="preserve"> </w:t>
      </w:r>
      <w:r>
        <w:rPr>
          <w:b/>
          <w:szCs w:val="28"/>
        </w:rPr>
        <w:t xml:space="preserve">1 кв. </w:t>
      </w:r>
      <w:r w:rsidRPr="00E15AAB">
        <w:rPr>
          <w:b/>
          <w:szCs w:val="28"/>
        </w:rPr>
        <w:t>202</w:t>
      </w:r>
      <w:r>
        <w:rPr>
          <w:b/>
          <w:szCs w:val="28"/>
        </w:rPr>
        <w:t>2</w:t>
      </w:r>
      <w:r w:rsidRPr="00E15AAB">
        <w:rPr>
          <w:b/>
          <w:szCs w:val="28"/>
        </w:rPr>
        <w:t xml:space="preserve"> г</w:t>
      </w:r>
      <w:r>
        <w:rPr>
          <w:b/>
          <w:szCs w:val="28"/>
        </w:rPr>
        <w:t>.</w:t>
      </w:r>
    </w:p>
    <w:p w:rsidR="00E13A48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мониторинга деятельности органов местного самоуправления </w:t>
      </w:r>
    </w:p>
    <w:p w:rsidR="00E13A48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Ярославской области «Рейтинг-76» </w:t>
      </w:r>
      <w:r>
        <w:rPr>
          <w:b/>
          <w:szCs w:val="28"/>
        </w:rPr>
        <w:t>(раздел КУЛЬТУРА)</w:t>
      </w: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901"/>
        <w:gridCol w:w="1298"/>
        <w:gridCol w:w="1803"/>
      </w:tblGrid>
      <w:tr w:rsidR="00E13A48" w:rsidTr="00E9452B">
        <w:trPr>
          <w:trHeight w:val="219"/>
          <w:tblHeader/>
        </w:trPr>
        <w:tc>
          <w:tcPr>
            <w:tcW w:w="724" w:type="dxa"/>
            <w:shd w:val="clear" w:color="auto" w:fill="auto"/>
            <w:vAlign w:val="center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№</w:t>
            </w:r>
          </w:p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proofErr w:type="gramStart"/>
            <w:r>
              <w:rPr>
                <w:bCs/>
                <w:iCs/>
                <w:color w:val="auto"/>
                <w:sz w:val="25"/>
                <w:szCs w:val="25"/>
              </w:rPr>
              <w:t>п</w:t>
            </w:r>
            <w:proofErr w:type="gramEnd"/>
            <w:r>
              <w:rPr>
                <w:bCs/>
                <w:iCs/>
                <w:color w:val="auto"/>
                <w:sz w:val="25"/>
                <w:szCs w:val="25"/>
              </w:rPr>
              <w:t>/п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3A48" w:rsidRDefault="00E13A48" w:rsidP="00E9452B">
            <w:pPr>
              <w:pStyle w:val="Default"/>
              <w:spacing w:line="235" w:lineRule="auto"/>
              <w:ind w:left="-57" w:right="-57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Ед. измерения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Значение показателей</w:t>
            </w:r>
          </w:p>
        </w:tc>
      </w:tr>
      <w:tr w:rsidR="00E13A48" w:rsidTr="00E9452B">
        <w:trPr>
          <w:tblHeader/>
        </w:trPr>
        <w:tc>
          <w:tcPr>
            <w:tcW w:w="724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4</w:t>
            </w:r>
          </w:p>
        </w:tc>
      </w:tr>
      <w:tr w:rsidR="00E13A48" w:rsidTr="00E9452B">
        <w:tc>
          <w:tcPr>
            <w:tcW w:w="724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  <w:sz w:val="25"/>
                <w:szCs w:val="25"/>
              </w:rPr>
            </w:pPr>
            <w:r w:rsidRPr="002215AD">
              <w:rPr>
                <w:b/>
                <w:bCs/>
                <w:iCs/>
                <w:color w:val="auto"/>
                <w:sz w:val="25"/>
                <w:szCs w:val="25"/>
              </w:rPr>
              <w:t>35.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spacing w:line="235" w:lineRule="auto"/>
              <w:rPr>
                <w:rFonts w:eastAsiaTheme="minorHAnsi"/>
                <w:b/>
                <w:bCs/>
                <w:iCs/>
                <w:sz w:val="25"/>
                <w:szCs w:val="25"/>
              </w:rPr>
            </w:pPr>
            <w:r w:rsidRPr="002215AD">
              <w:rPr>
                <w:rFonts w:eastAsiaTheme="minorHAnsi"/>
                <w:b/>
                <w:bCs/>
                <w:iCs/>
                <w:sz w:val="25"/>
                <w:szCs w:val="25"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215AD">
              <w:rPr>
                <w:b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>23,60</w:t>
            </w:r>
          </w:p>
        </w:tc>
      </w:tr>
      <w:tr w:rsidR="00E13A48" w:rsidTr="00E9452B">
        <w:tc>
          <w:tcPr>
            <w:tcW w:w="724" w:type="dxa"/>
            <w:shd w:val="clear" w:color="auto" w:fill="auto"/>
          </w:tcPr>
          <w:p w:rsidR="00E13A48" w:rsidRDefault="00E13A48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32.1</w:t>
            </w:r>
          </w:p>
        </w:tc>
        <w:tc>
          <w:tcPr>
            <w:tcW w:w="5901" w:type="dxa"/>
            <w:shd w:val="clear" w:color="auto" w:fill="auto"/>
          </w:tcPr>
          <w:p w:rsidR="00E13A48" w:rsidRDefault="00E13A48" w:rsidP="00E9452B">
            <w:pPr>
              <w:spacing w:line="235" w:lineRule="auto"/>
              <w:rPr>
                <w:rFonts w:eastAsiaTheme="minorHAnsi"/>
                <w:bCs/>
                <w:iCs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z w:val="25"/>
                <w:szCs w:val="25"/>
              </w:rPr>
              <w:t>Число посещений культурных мероприятий за отчетный период</w:t>
            </w:r>
          </w:p>
        </w:tc>
        <w:tc>
          <w:tcPr>
            <w:tcW w:w="1298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ед.</w:t>
            </w:r>
          </w:p>
        </w:tc>
        <w:tc>
          <w:tcPr>
            <w:tcW w:w="1803" w:type="dxa"/>
            <w:shd w:val="clear" w:color="auto" w:fill="auto"/>
          </w:tcPr>
          <w:p w:rsidR="00E13A48" w:rsidRDefault="00E13A48" w:rsidP="00E9452B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117 282</w:t>
            </w:r>
          </w:p>
        </w:tc>
      </w:tr>
      <w:tr w:rsidR="00E13A48" w:rsidTr="00E9452B">
        <w:tc>
          <w:tcPr>
            <w:tcW w:w="724" w:type="dxa"/>
            <w:shd w:val="clear" w:color="auto" w:fill="auto"/>
          </w:tcPr>
          <w:p w:rsidR="00E13A48" w:rsidRDefault="00E13A48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32.2</w:t>
            </w:r>
          </w:p>
        </w:tc>
        <w:tc>
          <w:tcPr>
            <w:tcW w:w="5901" w:type="dxa"/>
            <w:shd w:val="clear" w:color="auto" w:fill="auto"/>
          </w:tcPr>
          <w:p w:rsidR="00E13A48" w:rsidRDefault="00E13A48" w:rsidP="00E9452B">
            <w:pPr>
              <w:spacing w:line="235" w:lineRule="auto"/>
              <w:rPr>
                <w:rFonts w:eastAsiaTheme="minorHAnsi"/>
                <w:bCs/>
                <w:iCs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z w:val="25"/>
                <w:szCs w:val="25"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298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ед.</w:t>
            </w:r>
          </w:p>
        </w:tc>
        <w:tc>
          <w:tcPr>
            <w:tcW w:w="1803" w:type="dxa"/>
            <w:shd w:val="clear" w:color="auto" w:fill="auto"/>
          </w:tcPr>
          <w:p w:rsidR="00E13A48" w:rsidRDefault="00E13A48" w:rsidP="00E9452B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496 858 (11 месяцев)</w:t>
            </w:r>
          </w:p>
        </w:tc>
      </w:tr>
      <w:tr w:rsidR="00E13A48" w:rsidTr="00E9452B">
        <w:tc>
          <w:tcPr>
            <w:tcW w:w="724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  <w:sz w:val="25"/>
                <w:szCs w:val="25"/>
              </w:rPr>
            </w:pPr>
            <w:r w:rsidRPr="002215AD">
              <w:rPr>
                <w:b/>
                <w:bCs/>
                <w:iCs/>
                <w:color w:val="auto"/>
                <w:sz w:val="25"/>
                <w:szCs w:val="25"/>
              </w:rPr>
              <w:t>36.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spacing w:line="235" w:lineRule="auto"/>
              <w:rPr>
                <w:rFonts w:eastAsiaTheme="minorHAnsi"/>
                <w:b/>
                <w:bCs/>
                <w:iCs/>
                <w:sz w:val="25"/>
                <w:szCs w:val="25"/>
              </w:rPr>
            </w:pPr>
            <w:r w:rsidRPr="002215AD">
              <w:rPr>
                <w:rFonts w:eastAsiaTheme="minorHAnsi"/>
                <w:b/>
                <w:bCs/>
                <w:iCs/>
                <w:sz w:val="25"/>
                <w:szCs w:val="25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215AD">
              <w:rPr>
                <w:b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13A48" w:rsidRPr="002215AD" w:rsidRDefault="00E13A48" w:rsidP="00E9452B">
            <w:pPr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>9,18</w:t>
            </w:r>
            <w:r w:rsidRPr="002215AD">
              <w:rPr>
                <w:b/>
                <w:color w:val="000000" w:themeColor="text1"/>
                <w:sz w:val="25"/>
                <w:szCs w:val="25"/>
              </w:rPr>
              <w:t xml:space="preserve"> %</w:t>
            </w:r>
          </w:p>
        </w:tc>
      </w:tr>
      <w:tr w:rsidR="00E13A48" w:rsidTr="00E9452B">
        <w:tc>
          <w:tcPr>
            <w:tcW w:w="724" w:type="dxa"/>
            <w:shd w:val="clear" w:color="auto" w:fill="auto"/>
          </w:tcPr>
          <w:p w:rsidR="00E13A48" w:rsidRDefault="00E13A48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36.1</w:t>
            </w:r>
          </w:p>
        </w:tc>
        <w:tc>
          <w:tcPr>
            <w:tcW w:w="5901" w:type="dxa"/>
            <w:shd w:val="clear" w:color="auto" w:fill="auto"/>
          </w:tcPr>
          <w:p w:rsidR="00E13A48" w:rsidRDefault="00E13A48" w:rsidP="00E9452B">
            <w:pPr>
              <w:spacing w:line="235" w:lineRule="auto"/>
              <w:rPr>
                <w:rFonts w:eastAsiaTheme="minorHAnsi"/>
                <w:bCs/>
                <w:iCs/>
                <w:spacing w:val="-6"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pacing w:val="-6"/>
                <w:sz w:val="25"/>
                <w:szCs w:val="25"/>
              </w:rPr>
              <w:t>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1298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чел.</w:t>
            </w:r>
          </w:p>
        </w:tc>
        <w:tc>
          <w:tcPr>
            <w:tcW w:w="1803" w:type="dxa"/>
            <w:shd w:val="clear" w:color="auto" w:fill="auto"/>
          </w:tcPr>
          <w:p w:rsidR="00E13A48" w:rsidRDefault="00E13A48" w:rsidP="00E9452B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382</w:t>
            </w:r>
          </w:p>
        </w:tc>
      </w:tr>
      <w:tr w:rsidR="00E13A48" w:rsidTr="00E9452B">
        <w:trPr>
          <w:trHeight w:val="353"/>
        </w:trPr>
        <w:tc>
          <w:tcPr>
            <w:tcW w:w="724" w:type="dxa"/>
            <w:shd w:val="clear" w:color="auto" w:fill="auto"/>
          </w:tcPr>
          <w:p w:rsidR="00E13A48" w:rsidRDefault="00E13A48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36.2</w:t>
            </w:r>
          </w:p>
        </w:tc>
        <w:tc>
          <w:tcPr>
            <w:tcW w:w="5901" w:type="dxa"/>
            <w:shd w:val="clear" w:color="auto" w:fill="auto"/>
          </w:tcPr>
          <w:p w:rsidR="00E13A48" w:rsidRDefault="00E13A48" w:rsidP="00E9452B">
            <w:pPr>
              <w:spacing w:line="235" w:lineRule="auto"/>
              <w:rPr>
                <w:rFonts w:eastAsiaTheme="minorHAnsi"/>
                <w:bCs/>
                <w:iCs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z w:val="25"/>
                <w:szCs w:val="25"/>
              </w:rPr>
              <w:t>Общее число детей в возрасте от 7 до 15 лет включительно, проживающих в МО</w:t>
            </w:r>
          </w:p>
        </w:tc>
        <w:tc>
          <w:tcPr>
            <w:tcW w:w="1298" w:type="dxa"/>
            <w:shd w:val="clear" w:color="auto" w:fill="auto"/>
          </w:tcPr>
          <w:p w:rsidR="00E13A48" w:rsidRDefault="00E13A48" w:rsidP="00E9452B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чел.</w:t>
            </w:r>
          </w:p>
        </w:tc>
        <w:tc>
          <w:tcPr>
            <w:tcW w:w="1803" w:type="dxa"/>
            <w:shd w:val="clear" w:color="auto" w:fill="auto"/>
          </w:tcPr>
          <w:p w:rsidR="00E13A48" w:rsidRDefault="00E13A48" w:rsidP="00E9452B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4162</w:t>
            </w:r>
          </w:p>
        </w:tc>
      </w:tr>
    </w:tbl>
    <w:p w:rsidR="0012683F" w:rsidRPr="00825507" w:rsidRDefault="0012683F" w:rsidP="00E13A48">
      <w:pPr>
        <w:jc w:val="both"/>
        <w:rPr>
          <w:rFonts w:eastAsia="Calibri"/>
          <w:lang w:eastAsia="en-US"/>
        </w:rPr>
      </w:pPr>
    </w:p>
    <w:p w:rsidR="00721D61" w:rsidRDefault="00534706" w:rsidP="00794EEA">
      <w:pPr>
        <w:pStyle w:val="a7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 течение </w:t>
      </w:r>
      <w:r w:rsidR="00266CEE">
        <w:rPr>
          <w:color w:val="000000"/>
          <w:lang w:val="en-US"/>
        </w:rPr>
        <w:t>I</w:t>
      </w:r>
      <w:r w:rsidR="00721D61" w:rsidRPr="00E16C93">
        <w:rPr>
          <w:color w:val="000000"/>
        </w:rPr>
        <w:t xml:space="preserve"> квартала 20</w:t>
      </w:r>
      <w:r w:rsidR="00970DA0">
        <w:rPr>
          <w:color w:val="000000"/>
        </w:rPr>
        <w:t>2</w:t>
      </w:r>
      <w:r w:rsidR="00825507">
        <w:rPr>
          <w:color w:val="000000"/>
        </w:rPr>
        <w:t>2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="00721D61" w:rsidRPr="00E16C93">
        <w:rPr>
          <w:color w:val="000000"/>
        </w:rPr>
        <w:t>правления и подведом</w:t>
      </w:r>
      <w:r>
        <w:rPr>
          <w:color w:val="000000"/>
        </w:rPr>
        <w:t>ственными учреждениями реализовыва</w:t>
      </w:r>
      <w:r w:rsidR="00721D61" w:rsidRPr="00E16C93">
        <w:rPr>
          <w:color w:val="000000"/>
        </w:rPr>
        <w:t>лись муниципальные целевые программы</w:t>
      </w:r>
      <w:r w:rsidR="00825507">
        <w:rPr>
          <w:color w:val="000000"/>
        </w:rPr>
        <w:t>.</w:t>
      </w:r>
    </w:p>
    <w:p w:rsidR="00AF269A" w:rsidRDefault="00243563" w:rsidP="00A94E43">
      <w:pPr>
        <w:ind w:firstLine="567"/>
        <w:jc w:val="both"/>
      </w:pPr>
      <w:r>
        <w:t xml:space="preserve">Формы проведения мероприятий </w:t>
      </w:r>
      <w:r>
        <w:rPr>
          <w:color w:val="000000"/>
        </w:rPr>
        <w:t xml:space="preserve">в рамках реализации </w:t>
      </w:r>
      <w:r>
        <w:rPr>
          <w:b/>
          <w:color w:val="000000"/>
        </w:rPr>
        <w:t>муниципальной целевой программы «Профилактика правонарушений на территории Угличского муниципального района»</w:t>
      </w:r>
      <w:r>
        <w:rPr>
          <w:color w:val="000000"/>
        </w:rPr>
        <w:t xml:space="preserve"> </w:t>
      </w:r>
      <w:r>
        <w:t xml:space="preserve">в отчетном периоде носили различный характер: </w:t>
      </w:r>
    </w:p>
    <w:p w:rsidR="00243563" w:rsidRPr="005771B7" w:rsidRDefault="00243563" w:rsidP="00243563">
      <w:pPr>
        <w:ind w:firstLine="708"/>
        <w:jc w:val="both"/>
        <w:rPr>
          <w:rFonts w:eastAsia="Calibri"/>
        </w:rPr>
      </w:pPr>
      <w:r w:rsidRPr="005771B7">
        <w:t xml:space="preserve">1. По Подпрограмме 1: информационно-просветительские беседы, игры, выставки, </w:t>
      </w:r>
      <w:r w:rsidRPr="005771B7">
        <w:rPr>
          <w:rFonts w:eastAsia="Calibri"/>
        </w:rPr>
        <w:t>акции, оформление информационных стендов, размещение памяток на сайтах и в соцсетях:</w:t>
      </w:r>
    </w:p>
    <w:p w:rsidR="00243563" w:rsidRPr="005771B7" w:rsidRDefault="00243563" w:rsidP="00243563">
      <w:pPr>
        <w:ind w:left="6" w:firstLine="567"/>
        <w:jc w:val="both"/>
        <w:rPr>
          <w:rFonts w:eastAsiaTheme="minorHAnsi"/>
          <w:lang w:eastAsia="en-US"/>
        </w:rPr>
      </w:pPr>
      <w:r>
        <w:rPr>
          <w:rFonts w:eastAsia="Calibri"/>
        </w:rPr>
        <w:t>В</w:t>
      </w:r>
      <w:r w:rsidRPr="005771B7">
        <w:rPr>
          <w:rFonts w:eastAsia="Calibri"/>
          <w:lang w:eastAsia="en-US"/>
        </w:rPr>
        <w:t xml:space="preserve"> рамках областной межведомственной акции «За безопасный и</w:t>
      </w:r>
      <w:r>
        <w:rPr>
          <w:rFonts w:eastAsia="Calibri"/>
          <w:lang w:eastAsia="en-US"/>
        </w:rPr>
        <w:t xml:space="preserve">нтернет» и с целью привлечения </w:t>
      </w:r>
      <w:r w:rsidRPr="005771B7">
        <w:rPr>
          <w:rFonts w:eastAsia="Calibri"/>
          <w:lang w:eastAsia="en-US"/>
        </w:rPr>
        <w:t xml:space="preserve">внимания общественности к проблеме формирования безопасной информационной среды для детей с 8 по 14 февраля провели «Неделю безопасного поведения детей в сети Интернет». Всего состоялось 29 мероприятий, в которых приняло участие 337 человек. («Безопасное путешествие в страну Интернет» - </w:t>
      </w:r>
      <w:proofErr w:type="spellStart"/>
      <w:r w:rsidRPr="005771B7">
        <w:rPr>
          <w:rFonts w:eastAsia="Calibri"/>
          <w:lang w:eastAsia="en-US"/>
        </w:rPr>
        <w:t>Клементьевский</w:t>
      </w:r>
      <w:proofErr w:type="spellEnd"/>
      <w:r w:rsidRPr="005771B7">
        <w:rPr>
          <w:rFonts w:eastAsia="Calibri"/>
          <w:lang w:eastAsia="en-US"/>
        </w:rPr>
        <w:t xml:space="preserve"> СДК, 05.02.2022; семинар «Виды информационных угроз» - Ильинский СДК, 10.02.2022; информационный час по безопасному поведению детей в сети Интернет «Мой безопасный интернет» 10.02.2022 Путчинская сельская библиотека, Час информационной безопасности «Дети </w:t>
      </w:r>
      <w:r>
        <w:rPr>
          <w:rFonts w:eastAsia="Calibri"/>
          <w:lang w:eastAsia="en-US"/>
        </w:rPr>
        <w:t xml:space="preserve">в интернете» 12.02.2022 </w:t>
      </w:r>
      <w:r w:rsidRPr="005771B7">
        <w:rPr>
          <w:rFonts w:eastAsia="Calibri"/>
          <w:lang w:eastAsia="en-US"/>
        </w:rPr>
        <w:t>биб</w:t>
      </w:r>
      <w:r>
        <w:rPr>
          <w:rFonts w:eastAsia="Calibri"/>
          <w:lang w:eastAsia="en-US"/>
        </w:rPr>
        <w:t xml:space="preserve">лиотека п. Зелёная роща и др.) </w:t>
      </w:r>
      <w:r w:rsidRPr="005771B7">
        <w:rPr>
          <w:rFonts w:eastAsia="Calibri"/>
          <w:lang w:eastAsia="en-US"/>
        </w:rPr>
        <w:t>На страницах социальных сете</w:t>
      </w:r>
      <w:r>
        <w:rPr>
          <w:rFonts w:eastAsia="Calibri"/>
          <w:lang w:eastAsia="en-US"/>
        </w:rPr>
        <w:t xml:space="preserve">й учреждений культуры УМР были </w:t>
      </w:r>
      <w:r w:rsidRPr="005771B7">
        <w:rPr>
          <w:rFonts w:eastAsia="Calibri"/>
          <w:lang w:eastAsia="en-US"/>
        </w:rPr>
        <w:t>размещены информационные материалы, памятки, опросы и т.д. на тему безопасного Интернета. Мероприятия акции прошли в 19 библиотеках района, и 7 КДУ;</w:t>
      </w:r>
    </w:p>
    <w:p w:rsidR="00243563" w:rsidRPr="005771B7" w:rsidRDefault="00243563" w:rsidP="00243563">
      <w:pPr>
        <w:ind w:firstLine="567"/>
        <w:jc w:val="both"/>
      </w:pPr>
      <w:r w:rsidRPr="005771B7">
        <w:t>2. по Подпрограмме 2 «Профилактика экстремизма и терроризма»:</w:t>
      </w:r>
    </w:p>
    <w:p w:rsidR="00243563" w:rsidRPr="005771B7" w:rsidRDefault="00243563" w:rsidP="00243563">
      <w:pPr>
        <w:ind w:firstLine="567"/>
        <w:jc w:val="both"/>
        <w:rPr>
          <w:rFonts w:eastAsia="Calibri"/>
        </w:rPr>
      </w:pPr>
      <w:r w:rsidRPr="005771B7">
        <w:rPr>
          <w:rFonts w:eastAsia="Calibri"/>
        </w:rPr>
        <w:t>Согласно приказу начальника Управления культуры в учреждениях культуры регулярно проводились инструктажи с ответственными лицами по антитеррористической безопасности, было организовано дежурство из числа сотрудников учреждений и взаимодействие с органами внутренних дел и пожарной охраны по действиям при возникновении чрезвычайных ситуаций.</w:t>
      </w:r>
    </w:p>
    <w:p w:rsidR="00243563" w:rsidRPr="005771B7" w:rsidRDefault="00243563" w:rsidP="00243563">
      <w:pPr>
        <w:ind w:firstLine="567"/>
        <w:jc w:val="both"/>
      </w:pPr>
      <w:r w:rsidRPr="005771B7">
        <w:rPr>
          <w:rFonts w:eastAsia="Calibri"/>
        </w:rPr>
        <w:t>Во всех учреждениях культуры на стендах размещены информационные материалы в области противодействия идеологии терроризма. Кроме того, проведены мероприятия, направленн</w:t>
      </w:r>
      <w:r>
        <w:rPr>
          <w:rFonts w:eastAsia="Calibri"/>
        </w:rPr>
        <w:t>ые на профилактику экстремизма и терроризма (Урок-</w:t>
      </w:r>
      <w:r w:rsidRPr="005771B7">
        <w:rPr>
          <w:rFonts w:eastAsia="Calibri"/>
        </w:rPr>
        <w:t>предостережение «Скажем экстремизму нет», 04.02.2022 – Василёвский СДК)</w:t>
      </w:r>
      <w:r>
        <w:rPr>
          <w:rFonts w:eastAsia="Calibri"/>
        </w:rPr>
        <w:t>;</w:t>
      </w:r>
    </w:p>
    <w:p w:rsidR="00243563" w:rsidRPr="005771B7" w:rsidRDefault="00243563" w:rsidP="00243563">
      <w:pPr>
        <w:ind w:firstLine="567"/>
        <w:jc w:val="both"/>
      </w:pPr>
      <w:r w:rsidRPr="005771B7">
        <w:t>3. по Подпрограмме 3 «Обеспечение безопасности дорожного движения на территории Угличского муниципального района»:</w:t>
      </w:r>
    </w:p>
    <w:p w:rsidR="00243563" w:rsidRPr="005771B7" w:rsidRDefault="00243563" w:rsidP="00243563">
      <w:pPr>
        <w:ind w:firstLine="567"/>
        <w:jc w:val="both"/>
      </w:pPr>
      <w:r>
        <w:t xml:space="preserve">- </w:t>
      </w:r>
      <w:r w:rsidRPr="005771B7">
        <w:t>учреждениями культуры проведены мероприятия</w:t>
      </w:r>
      <w:r>
        <w:t>,</w:t>
      </w:r>
      <w:r w:rsidRPr="005771B7">
        <w:t xml:space="preserve"> направленные на профилактику детско</w:t>
      </w:r>
      <w:r>
        <w:t xml:space="preserve">го дорожно-транспортного </w:t>
      </w:r>
      <w:r w:rsidRPr="005771B7">
        <w:t xml:space="preserve">травматизма, целью которых являлось </w:t>
      </w:r>
      <w:r>
        <w:t>закрепление</w:t>
      </w:r>
      <w:r w:rsidRPr="005771B7">
        <w:t xml:space="preserve"> знаний де</w:t>
      </w:r>
      <w:r>
        <w:t>тей о правилах дорожного движения</w:t>
      </w:r>
      <w:r w:rsidRPr="005771B7">
        <w:t xml:space="preserve"> (Познавательный час «Азбука дорожного движения», 10.02.22</w:t>
      </w:r>
      <w:r>
        <w:t xml:space="preserve"> </w:t>
      </w:r>
      <w:r w:rsidRPr="005771B7">
        <w:t>-Покровская сельская библиотека, игровой час «Весёлое путешествие», 24.02.2022 - ЦБ им. И.З. Сурикова, игровая программа «Школа безопасности», 27.02.2022 - Ильинская сельская библиотека)</w:t>
      </w:r>
      <w:r>
        <w:t>;</w:t>
      </w:r>
    </w:p>
    <w:p w:rsidR="00243563" w:rsidRPr="005771B7" w:rsidRDefault="00243563" w:rsidP="00243563">
      <w:pPr>
        <w:ind w:firstLine="567"/>
        <w:jc w:val="both"/>
      </w:pPr>
      <w:r w:rsidRPr="005771B7">
        <w:t>4. по Подпрограмме 4 «Профилактика безнадзорности, правонарушений и защита прав несовершеннолетних в УМР»:</w:t>
      </w:r>
    </w:p>
    <w:p w:rsidR="00243563" w:rsidRPr="005771B7" w:rsidRDefault="00243563" w:rsidP="005F643B">
      <w:pPr>
        <w:ind w:firstLine="567"/>
        <w:jc w:val="both"/>
      </w:pPr>
      <w:proofErr w:type="gramStart"/>
      <w:r w:rsidRPr="005771B7">
        <w:t>4</w:t>
      </w:r>
      <w:r w:rsidR="005F643B">
        <w:t>.1. организация</w:t>
      </w:r>
      <w:r w:rsidRPr="005771B7">
        <w:t xml:space="preserve"> и проведение спортивных, культурно-досуговых мероприятий для подростков по месту жительства (спортивно – игровая программа для всей семьи «Зимние забавы», Улейминский ДК, 13.01.22; подвижные игры на улице для школьников «Старинные русские игры», Улейминский ДК, 13.01.22; игровые программы «зимние з</w:t>
      </w:r>
      <w:r w:rsidR="005F643B">
        <w:t xml:space="preserve">абавы» и «февральский десант», </w:t>
      </w:r>
      <w:r w:rsidRPr="005771B7">
        <w:t xml:space="preserve">февраль - Отрадновский КДЦ, День зимних видов спорта «Дружно встанем все на лыжи», февраль - </w:t>
      </w:r>
      <w:proofErr w:type="spellStart"/>
      <w:r w:rsidRPr="005771B7">
        <w:t>Платуновский</w:t>
      </w:r>
      <w:proofErr w:type="spellEnd"/>
      <w:r w:rsidRPr="005771B7">
        <w:t xml:space="preserve"> СК);</w:t>
      </w:r>
      <w:r w:rsidR="005F643B">
        <w:t xml:space="preserve"> </w:t>
      </w:r>
      <w:proofErr w:type="gramEnd"/>
    </w:p>
    <w:p w:rsidR="00243563" w:rsidRPr="005771B7" w:rsidRDefault="005F643B" w:rsidP="00033220">
      <w:pPr>
        <w:ind w:firstLine="567"/>
        <w:jc w:val="both"/>
      </w:pPr>
      <w:proofErr w:type="gramStart"/>
      <w:r>
        <w:t>4</w:t>
      </w:r>
      <w:r w:rsidR="00243563" w:rsidRPr="005771B7">
        <w:t xml:space="preserve">.2. </w:t>
      </w:r>
      <w:r w:rsidR="00243563" w:rsidRPr="005771B7">
        <w:rPr>
          <w:rFonts w:eastAsia="Calibri"/>
        </w:rPr>
        <w:t>организаци</w:t>
      </w:r>
      <w:r>
        <w:rPr>
          <w:rFonts w:eastAsia="Calibri"/>
        </w:rPr>
        <w:t>я</w:t>
      </w:r>
      <w:r w:rsidR="00243563" w:rsidRPr="005771B7">
        <w:rPr>
          <w:rFonts w:eastAsia="Calibri"/>
        </w:rPr>
        <w:t xml:space="preserve"> информационно-профилактических мероприятий (</w:t>
      </w:r>
      <w:r w:rsidR="00243563" w:rsidRPr="005771B7">
        <w:t>беседа и видеопрограмма «Никотин.</w:t>
      </w:r>
      <w:proofErr w:type="gramEnd"/>
      <w:r w:rsidR="00243563" w:rsidRPr="005771B7">
        <w:t xml:space="preserve"> </w:t>
      </w:r>
      <w:proofErr w:type="gramStart"/>
      <w:r w:rsidR="00243563" w:rsidRPr="005771B7">
        <w:t xml:space="preserve">Секреты манипуляции», 15.03.22 - Дворец культуры, </w:t>
      </w:r>
      <w:r w:rsidR="00243563" w:rsidRPr="005771B7">
        <w:rPr>
          <w:color w:val="000000"/>
          <w:shd w:val="clear" w:color="auto" w:fill="FFFFFF"/>
        </w:rPr>
        <w:t xml:space="preserve">информационно-правовой час "Правонарушения и ответственность за них", </w:t>
      </w:r>
      <w:r w:rsidR="00243563" w:rsidRPr="005771B7">
        <w:t>21.02.2022 - Головинский ДК, Час полезных советов «В будущее без риска», 21.01.2022 – Василёвский СДК, профилактическая беседа «Можно ли исправить то, что уже совершил», 01.03.2022 – Василевский СДК, познавательный час «Здоровое поколение-богатство России», 12.03.2022 - Покровская сельская библиотека, Урок здоровья «Здоровье нам необходимо», 02.03.2022 - Василёвская сельская библиотека, познавательный час «По волнам здоровья</w:t>
      </w:r>
      <w:proofErr w:type="gramEnd"/>
      <w:r w:rsidR="00243563" w:rsidRPr="005771B7">
        <w:t xml:space="preserve">», </w:t>
      </w:r>
      <w:proofErr w:type="gramStart"/>
      <w:r w:rsidR="00243563" w:rsidRPr="005771B7">
        <w:t xml:space="preserve">01.03.2022 - Путчинская сельская библиотека, познавательная игровая программа «В здоровом теле - здоровый дух», 17.03.2022 - </w:t>
      </w:r>
      <w:proofErr w:type="spellStart"/>
      <w:r w:rsidR="00243563" w:rsidRPr="005771B7">
        <w:t>Дивногорская</w:t>
      </w:r>
      <w:proofErr w:type="spellEnd"/>
      <w:r w:rsidR="00243563" w:rsidRPr="005771B7">
        <w:t xml:space="preserve"> сельская библиотека);</w:t>
      </w:r>
      <w:proofErr w:type="gramEnd"/>
    </w:p>
    <w:p w:rsidR="00243563" w:rsidRPr="00033220" w:rsidRDefault="00243563" w:rsidP="00033220">
      <w:pPr>
        <w:ind w:firstLine="561"/>
        <w:jc w:val="both"/>
      </w:pPr>
      <w:r w:rsidRPr="005771B7">
        <w:t>5</w:t>
      </w:r>
      <w:r w:rsidRPr="00033220">
        <w:t xml:space="preserve">.по Подпрограмме 5 «Комплексные меры противодействия злоупотреблению наркотиками и их незаконному обороту»: </w:t>
      </w:r>
    </w:p>
    <w:p w:rsidR="00243563" w:rsidRPr="00033220" w:rsidRDefault="00243563" w:rsidP="00033220">
      <w:pPr>
        <w:ind w:firstLine="567"/>
        <w:jc w:val="both"/>
        <w:rPr>
          <w:rFonts w:eastAsia="Calibri"/>
          <w:lang w:eastAsia="en-US"/>
        </w:rPr>
      </w:pPr>
      <w:r w:rsidRPr="00033220">
        <w:rPr>
          <w:color w:val="000000"/>
        </w:rPr>
        <w:t>5.1. организаци</w:t>
      </w:r>
      <w:r w:rsidR="005F643B" w:rsidRPr="00033220">
        <w:rPr>
          <w:color w:val="000000"/>
        </w:rPr>
        <w:t>я</w:t>
      </w:r>
      <w:r w:rsidRPr="00033220">
        <w:rPr>
          <w:color w:val="000000"/>
        </w:rPr>
        <w:t xml:space="preserve"> </w:t>
      </w:r>
      <w:r w:rsidRPr="00033220">
        <w:rPr>
          <w:rFonts w:eastAsia="Calibri"/>
          <w:lang w:eastAsia="en-US"/>
        </w:rPr>
        <w:t>информационно-профилактических мероприятий:</w:t>
      </w:r>
      <w:r w:rsidRPr="00033220">
        <w:rPr>
          <w:rStyle w:val="itemtext"/>
        </w:rPr>
        <w:t xml:space="preserve"> </w:t>
      </w:r>
    </w:p>
    <w:p w:rsidR="00243563" w:rsidRPr="00033220" w:rsidRDefault="00243563" w:rsidP="00033220">
      <w:pPr>
        <w:jc w:val="both"/>
      </w:pPr>
      <w:r w:rsidRPr="00033220">
        <w:rPr>
          <w:rFonts w:eastAsia="Calibri"/>
          <w:lang w:eastAsia="en-US"/>
        </w:rPr>
        <w:t>(</w:t>
      </w:r>
      <w:proofErr w:type="gramStart"/>
      <w:r w:rsidRPr="00033220">
        <w:rPr>
          <w:lang w:eastAsia="en-US"/>
        </w:rPr>
        <w:t>профилактическая</w:t>
      </w:r>
      <w:proofErr w:type="gramEnd"/>
      <w:r w:rsidRPr="00033220">
        <w:rPr>
          <w:lang w:eastAsia="en-US"/>
        </w:rPr>
        <w:t xml:space="preserve"> акция </w:t>
      </w:r>
      <w:r w:rsidRPr="00033220">
        <w:rPr>
          <w:rFonts w:eastAsia="Calibri"/>
        </w:rPr>
        <w:t xml:space="preserve">с 14 по 24.02.22 - первый этап антинаркотической акции «Сообщи, где торгуют смертью»; </w:t>
      </w:r>
      <w:r w:rsidRPr="00033220">
        <w:rPr>
          <w:color w:val="000000"/>
          <w:shd w:val="clear" w:color="auto" w:fill="FFFFFF"/>
        </w:rPr>
        <w:t xml:space="preserve">познавательная  беседа, изготовление листовок </w:t>
      </w:r>
      <w:proofErr w:type="gramStart"/>
      <w:r w:rsidRPr="00033220">
        <w:rPr>
          <w:color w:val="000000"/>
          <w:shd w:val="clear" w:color="auto" w:fill="FFFFFF"/>
        </w:rPr>
        <w:t>:"</w:t>
      </w:r>
      <w:proofErr w:type="gramEnd"/>
      <w:r w:rsidRPr="00033220">
        <w:rPr>
          <w:color w:val="000000"/>
          <w:shd w:val="clear" w:color="auto" w:fill="FFFFFF"/>
        </w:rPr>
        <w:t xml:space="preserve">Не сломай себе жизнь", </w:t>
      </w:r>
      <w:r w:rsidRPr="00033220">
        <w:t xml:space="preserve">01.03.22 - Плоскинский ДК, профилактическая беседа «Можно ли исправить то, что уже совершил», 01.03.22 – Василевский СДК, обзор выставки - напоминания «Имя беды – наркотик», 19.02.22 - Никольская сельская библиотека, акция «Мы – против»,  18.03.2022 - </w:t>
      </w:r>
      <w:proofErr w:type="spellStart"/>
      <w:r w:rsidRPr="00033220">
        <w:t>Клементьевская</w:t>
      </w:r>
      <w:proofErr w:type="spellEnd"/>
      <w:r w:rsidRPr="00033220">
        <w:t xml:space="preserve"> сельская библиотека, родительское собрание «В нашей жизни нет места зависимости», 27.01. 22 – ДМШ)</w:t>
      </w:r>
      <w:r w:rsidR="005F643B" w:rsidRPr="00033220">
        <w:t>.</w:t>
      </w:r>
    </w:p>
    <w:p w:rsidR="00243563" w:rsidRPr="00033220" w:rsidRDefault="00243563" w:rsidP="00033220">
      <w:pPr>
        <w:shd w:val="clear" w:color="auto" w:fill="FFFFFF"/>
        <w:ind w:firstLine="567"/>
        <w:jc w:val="both"/>
        <w:rPr>
          <w:color w:val="000000"/>
        </w:rPr>
      </w:pPr>
      <w:r w:rsidRPr="00033220">
        <w:rPr>
          <w:color w:val="000000"/>
        </w:rPr>
        <w:t xml:space="preserve">В целях организации профилактической работы по обеспечению сохранности жизни и здоровья детей, предупреждению детского травматизма, все учреждения культуры регулярно размещали на сайтах и в группах в социальных сетях памятки для родителей. В каждом учреждении культуры ведётся работа с несовершеннолетними детьми, в том числе состоящими на различных видах учёта. </w:t>
      </w:r>
    </w:p>
    <w:p w:rsidR="00243563" w:rsidRPr="005771B7" w:rsidRDefault="00243563" w:rsidP="00243563">
      <w:pPr>
        <w:ind w:firstLine="567"/>
        <w:jc w:val="both"/>
      </w:pPr>
      <w:r w:rsidRPr="005771B7">
        <w:t xml:space="preserve">В течение квартала согласно инструкции о работе с изданиями, включёнными в «Федеральный список экстремистских материалов» сотрудниками МБУК «ЦБС УМР» проводилась работа по проверке наличия в фондах экстремистских материалов. В ходе сверки в учётном каталоге отдела комплектования не выявлены издания, включённые в указанный список. </w:t>
      </w:r>
    </w:p>
    <w:p w:rsidR="00243563" w:rsidRPr="005771B7" w:rsidRDefault="00243563" w:rsidP="00243563">
      <w:pPr>
        <w:shd w:val="clear" w:color="auto" w:fill="FFFFFF" w:themeFill="background1"/>
        <w:jc w:val="both"/>
      </w:pPr>
    </w:p>
    <w:p w:rsidR="00243563" w:rsidRPr="005771B7" w:rsidRDefault="00243563" w:rsidP="00243563">
      <w:pPr>
        <w:ind w:firstLine="567"/>
        <w:jc w:val="both"/>
        <w:rPr>
          <w:b/>
        </w:rPr>
      </w:pPr>
      <w:r w:rsidRPr="005771B7">
        <w:rPr>
          <w:b/>
        </w:rPr>
        <w:t>Мероприятия муниципальной целевой программы «Патриотическое воспитание и допризывная подготовка граждан Российской Федерации, проживающих на территории Угличского</w:t>
      </w:r>
      <w:r w:rsidR="005C31FB">
        <w:rPr>
          <w:b/>
        </w:rPr>
        <w:t xml:space="preserve"> </w:t>
      </w:r>
      <w:r w:rsidRPr="005771B7">
        <w:rPr>
          <w:b/>
        </w:rPr>
        <w:t xml:space="preserve">муниципального района на 2019-2022 годы» в отчетный период включали: </w:t>
      </w:r>
    </w:p>
    <w:p w:rsidR="00243563" w:rsidRPr="005771B7" w:rsidRDefault="00243563" w:rsidP="00243563">
      <w:pPr>
        <w:ind w:firstLine="567"/>
        <w:jc w:val="both"/>
      </w:pPr>
      <w:proofErr w:type="gramStart"/>
      <w:r w:rsidRPr="005771B7">
        <w:t xml:space="preserve">- участие в </w:t>
      </w:r>
      <w:proofErr w:type="spellStart"/>
      <w:r w:rsidRPr="005771B7">
        <w:t>межпоселенческих</w:t>
      </w:r>
      <w:proofErr w:type="spellEnd"/>
      <w:r w:rsidRPr="005771B7">
        <w:t>, муниципальных, областных мероприятиях, конкурсах (участие воспитанников МБУ ДО ДХШ УМР в межрегиональном фестивале-конкурсе «Русские народные мотивы» г. Ростов, февраль, всероссийском конкурсе «Кладовая радости» г. Ярославль, февраль, участие в областном фестивале</w:t>
      </w:r>
      <w:r w:rsidR="005C31FB">
        <w:t xml:space="preserve"> народных хоров и ансамблей </w:t>
      </w:r>
      <w:r w:rsidRPr="005771B7">
        <w:t>«Ярославская сторонка» в рамках Всероссийского хорового фестиваля («Народный коллектив» Ансамбль совр</w:t>
      </w:r>
      <w:r w:rsidR="005C31FB">
        <w:t xml:space="preserve">еменной народной песни «Матаня» </w:t>
      </w:r>
      <w:r w:rsidRPr="005771B7">
        <w:t>и «Образцовый самодеятельный коллектив»</w:t>
      </w:r>
      <w:r w:rsidR="005C31FB">
        <w:t xml:space="preserve"> вокальный ансамбль «</w:t>
      </w:r>
      <w:proofErr w:type="spellStart"/>
      <w:r w:rsidR="005C31FB">
        <w:t>Матанечка</w:t>
      </w:r>
      <w:proofErr w:type="spellEnd"/>
      <w:r w:rsidR="005C31FB">
        <w:t>»</w:t>
      </w:r>
      <w:r w:rsidRPr="005771B7">
        <w:t>)</w:t>
      </w:r>
      <w:proofErr w:type="gramEnd"/>
    </w:p>
    <w:p w:rsidR="00243563" w:rsidRPr="005771B7" w:rsidRDefault="00243563" w:rsidP="005C31FB">
      <w:pPr>
        <w:ind w:firstLine="567"/>
        <w:jc w:val="both"/>
      </w:pPr>
      <w:r w:rsidRPr="005771B7">
        <w:t xml:space="preserve">- организация и проведение учреждениями культуры фестивалей, акций, вечеров, праздников на территории района. Наиболее яркие мероприятия за отчётный период: </w:t>
      </w:r>
      <w:proofErr w:type="gramStart"/>
      <w:r w:rsidRPr="005771B7">
        <w:t>К 350-летию со дня рождения Петра I прошло  5 мероприятий с общим охватом 168 чел. (Информационный час «Великие имена России:</w:t>
      </w:r>
      <w:proofErr w:type="gramEnd"/>
      <w:r w:rsidRPr="005771B7">
        <w:t xml:space="preserve"> </w:t>
      </w:r>
      <w:proofErr w:type="gramStart"/>
      <w:r w:rsidRPr="005771B7">
        <w:t>Петр Первый», МБУК «ЦБС УМР», 08.02.2022,час истории «Когда Россия молодая мужала с именем Петра», МБУК «ЦБС УМР», 27.02.2022; Видеопрограмма «История государства Российского», ЦДЦ, 18.03.22).</w:t>
      </w:r>
      <w:proofErr w:type="gramEnd"/>
    </w:p>
    <w:p w:rsidR="00243563" w:rsidRPr="005771B7" w:rsidRDefault="00243563" w:rsidP="00243563">
      <w:pPr>
        <w:jc w:val="both"/>
        <w:rPr>
          <w:color w:val="000000"/>
        </w:rPr>
      </w:pPr>
      <w:r w:rsidRPr="005771B7">
        <w:rPr>
          <w:color w:val="000000"/>
        </w:rPr>
        <w:t xml:space="preserve">27.01.2022 – «День полного освобождения Ленинграда». Все учреждения культуры приняли участие во Всероссийской акции памяти «Блокадный хлеб» (охват 387 человек). </w:t>
      </w:r>
      <w:proofErr w:type="gramStart"/>
      <w:r w:rsidRPr="005771B7">
        <w:rPr>
          <w:color w:val="000000"/>
        </w:rPr>
        <w:t>Так же прошло 33 памятных мероприятия с общим охватом 779 чел., (наиболее крупные: музыкально-литературная  композиция, посвящённая акции «Бло</w:t>
      </w:r>
      <w:r w:rsidR="005C31FB">
        <w:rPr>
          <w:color w:val="000000"/>
        </w:rPr>
        <w:t xml:space="preserve">кадный хлеб», ДМШ, 29.01.2022; </w:t>
      </w:r>
      <w:r w:rsidRPr="005771B7">
        <w:rPr>
          <w:color w:val="000000"/>
        </w:rPr>
        <w:t>«Непокоренный Ленинград»- встреча с представителем общества блокадников Вальковой М.Г.,  ЦДЦ, 27.01.22; Беседа в музее ожившей куклы «Страницы истории.</w:t>
      </w:r>
      <w:proofErr w:type="gramEnd"/>
      <w:r w:rsidRPr="005771B7">
        <w:rPr>
          <w:color w:val="000000"/>
        </w:rPr>
        <w:t xml:space="preserve"> Блокадный хлеб»</w:t>
      </w:r>
      <w:proofErr w:type="gramStart"/>
      <w:r w:rsidRPr="005771B7">
        <w:rPr>
          <w:color w:val="000000"/>
        </w:rPr>
        <w:t>,п</w:t>
      </w:r>
      <w:proofErr w:type="gramEnd"/>
      <w:r w:rsidRPr="005771B7">
        <w:rPr>
          <w:color w:val="000000"/>
        </w:rPr>
        <w:t xml:space="preserve">освящённая снятию блокады Ленинграда, Музей ожившей куклы ДК, 27.01.22;  урок памяти «В железных ночах Ленинграда». </w:t>
      </w:r>
      <w:proofErr w:type="gramStart"/>
      <w:r w:rsidRPr="005771B7">
        <w:rPr>
          <w:color w:val="000000"/>
        </w:rPr>
        <w:t>Встреча с членом общества жителей блокадного Ленинграда, МБУК «ЦБС УМР» 26.01.2022; информационно - познавательная программа " Блокадный Ленинград", «Головинский ДК», 27.01.2022; Урок  муже</w:t>
      </w:r>
      <w:r w:rsidR="005C31FB">
        <w:rPr>
          <w:color w:val="000000"/>
        </w:rPr>
        <w:t xml:space="preserve">ства </w:t>
      </w:r>
      <w:r w:rsidRPr="005771B7">
        <w:rPr>
          <w:color w:val="000000"/>
        </w:rPr>
        <w:t xml:space="preserve">«Да не прервется память наша», МБУ «Ильинский ДК», 27.01.2022; информационно - патриотическое мероприятие «Смерти смотрели в лицо», посвященное снятию блокады,  МБУ «Улейминский ДК», 27.01.2022). </w:t>
      </w:r>
      <w:proofErr w:type="gramEnd"/>
    </w:p>
    <w:p w:rsidR="00243563" w:rsidRPr="005771B7" w:rsidRDefault="00243563" w:rsidP="00243563">
      <w:pPr>
        <w:tabs>
          <w:tab w:val="left" w:pos="2145"/>
        </w:tabs>
        <w:jc w:val="both"/>
        <w:rPr>
          <w:color w:val="000000"/>
        </w:rPr>
      </w:pPr>
      <w:r w:rsidRPr="005771B7">
        <w:rPr>
          <w:color w:val="000000"/>
        </w:rPr>
        <w:t xml:space="preserve">2 февраля - окончание Сталинградской битвы  проведено 4 мероприятия с общим охватом 147 чел. (Час памяти и гордости «Был тот февраль прологом мая», МБУ «Ильинский ДК», 02.02.2022), </w:t>
      </w:r>
    </w:p>
    <w:p w:rsidR="00243563" w:rsidRPr="005771B7" w:rsidRDefault="00243563" w:rsidP="00243563">
      <w:pPr>
        <w:jc w:val="both"/>
        <w:rPr>
          <w:color w:val="000000"/>
        </w:rPr>
      </w:pPr>
      <w:proofErr w:type="gramStart"/>
      <w:r w:rsidRPr="005771B7">
        <w:rPr>
          <w:color w:val="000000"/>
        </w:rPr>
        <w:t>15 февраля ко Дню Памяти воинов-интернационалистов 19 мероприятий, с общим охватом 392</w:t>
      </w:r>
      <w:r w:rsidR="005C31FB">
        <w:rPr>
          <w:color w:val="000000"/>
        </w:rPr>
        <w:t xml:space="preserve"> чел. (</w:t>
      </w:r>
      <w:r w:rsidRPr="005771B7">
        <w:rPr>
          <w:color w:val="000000"/>
        </w:rPr>
        <w:t>урок памяти «Время выбрало нас».</w:t>
      </w:r>
      <w:proofErr w:type="gramEnd"/>
      <w:r w:rsidRPr="005771B7">
        <w:rPr>
          <w:color w:val="000000"/>
        </w:rPr>
        <w:t xml:space="preserve"> Встреча с воином-интернационалистом </w:t>
      </w:r>
      <w:proofErr w:type="spellStart"/>
      <w:r w:rsidRPr="005771B7">
        <w:rPr>
          <w:color w:val="000000"/>
        </w:rPr>
        <w:t>Радеевым</w:t>
      </w:r>
      <w:proofErr w:type="spellEnd"/>
      <w:r w:rsidRPr="005771B7">
        <w:rPr>
          <w:color w:val="000000"/>
        </w:rPr>
        <w:t xml:space="preserve"> А.Е., МБУК «ЦБС УМР», 25.02.2022; тематическая программа «Афганистан – наша памят</w:t>
      </w:r>
      <w:r w:rsidR="005C31FB">
        <w:rPr>
          <w:color w:val="000000"/>
        </w:rPr>
        <w:t xml:space="preserve">ь и боль»,  ЦДЦ, 15.02.22; час </w:t>
      </w:r>
      <w:r w:rsidRPr="005771B7">
        <w:rPr>
          <w:color w:val="000000"/>
        </w:rPr>
        <w:t>истории "Афганистан к нам тянется сквозь годы", МБУ «Головинский ДК», 15.02.2022; урок мужества «Эхо Афганской войны» и  патриотическая акция «Свеча памяти», МБУ «Ильинский ДК», 15.02.2022;</w:t>
      </w:r>
      <w:proofErr w:type="gramStart"/>
      <w:r w:rsidRPr="005771B7">
        <w:rPr>
          <w:color w:val="000000"/>
        </w:rPr>
        <w:t xml:space="preserve"> )</w:t>
      </w:r>
      <w:proofErr w:type="gramEnd"/>
      <w:r w:rsidRPr="005771B7">
        <w:rPr>
          <w:color w:val="000000"/>
        </w:rPr>
        <w:t xml:space="preserve">, </w:t>
      </w:r>
    </w:p>
    <w:p w:rsidR="00243563" w:rsidRPr="005771B7" w:rsidRDefault="00243563" w:rsidP="00243563">
      <w:pPr>
        <w:jc w:val="both"/>
      </w:pPr>
      <w:proofErr w:type="gramStart"/>
      <w:r w:rsidRPr="005771B7">
        <w:t>23 февраля – День защитника Отечества проведено 47 мероприятий, с общим охватом 1247 чел. (Конкурсная программа для мальчиков «Мы защитники!», МБУ «Ильинский ДК», 22.02.2022; патриотическая игра «</w:t>
      </w:r>
      <w:proofErr w:type="spellStart"/>
      <w:r w:rsidRPr="005771B7">
        <w:t>Мальчиши</w:t>
      </w:r>
      <w:proofErr w:type="spellEnd"/>
      <w:r w:rsidRPr="005771B7">
        <w:t>», посвященная Дню Защитника Отечества,   МБУ «Улейминский ДК»,20.02.</w:t>
      </w:r>
      <w:r w:rsidR="005C31FB">
        <w:t>20</w:t>
      </w:r>
      <w:r w:rsidRPr="005771B7">
        <w:t>22; игровая программа «Богатырские забавы» ко Дню защитника Отечества, МБУ «Ильинский ДК», 23.02.2022; игровая программа «Солдатская доблесть», МБУК «ЦБС УМР», 16.02.2022;</w:t>
      </w:r>
      <w:proofErr w:type="gramEnd"/>
      <w:r w:rsidRPr="005771B7">
        <w:t xml:space="preserve"> </w:t>
      </w:r>
      <w:proofErr w:type="gramStart"/>
      <w:r w:rsidRPr="005771B7">
        <w:t xml:space="preserve">Армейский квест «Секретный пакет» МБУК «ЦБС УМР», 16.02.2022; </w:t>
      </w:r>
      <w:proofErr w:type="spellStart"/>
      <w:r w:rsidRPr="005771B7">
        <w:t>Конкурсно</w:t>
      </w:r>
      <w:proofErr w:type="spellEnd"/>
      <w:r w:rsidRPr="005771B7">
        <w:t xml:space="preserve">-игровая программа «Держава армией крепка», МБУК «ЦБС УМР», 22.02.2022; </w:t>
      </w:r>
      <w:proofErr w:type="spellStart"/>
      <w:r w:rsidRPr="005771B7">
        <w:t>брейн</w:t>
      </w:r>
      <w:proofErr w:type="spellEnd"/>
      <w:r w:rsidRPr="005771B7">
        <w:t>-ринг "</w:t>
      </w:r>
      <w:proofErr w:type="spellStart"/>
      <w:r w:rsidRPr="005771B7">
        <w:t>Аты</w:t>
      </w:r>
      <w:proofErr w:type="spellEnd"/>
      <w:r w:rsidRPr="005771B7">
        <w:t xml:space="preserve"> – баты, шл</w:t>
      </w:r>
      <w:r w:rsidR="005C31FB">
        <w:t xml:space="preserve">и солдаты", </w:t>
      </w:r>
      <w:r w:rsidRPr="005771B7">
        <w:t>МБУ «Улейминский ДК», 21.02.2022),</w:t>
      </w:r>
      <w:proofErr w:type="gramEnd"/>
    </w:p>
    <w:p w:rsidR="00243563" w:rsidRPr="005771B7" w:rsidRDefault="00243563" w:rsidP="00243563">
      <w:pPr>
        <w:jc w:val="both"/>
      </w:pPr>
      <w:r w:rsidRPr="005771B7">
        <w:t>18 марта – День воссоединения Крыма с Россией 16 мероприятий с общим охватом 299 чел. (информационный час, «Россия и Крым общая судьба», МБУ «Ильинский ДК», 18.03.2022; час информации «Россия – Крым: мы вместе!», МБУК «ЦБС УМР»,  17.03.2022, информационно-тематический урок «Вместе с Крымом мы сильны», МБУК «ЦБС УМР», 18.03.2022).</w:t>
      </w:r>
    </w:p>
    <w:p w:rsidR="00C63456" w:rsidRDefault="00243563" w:rsidP="00243563">
      <w:pPr>
        <w:jc w:val="both"/>
      </w:pPr>
      <w:r w:rsidRPr="005771B7">
        <w:t xml:space="preserve">Все учреждения принимали участие  в акции в поддержку ВС РФ, проводящих военную операцию на территории Украины. В рамках акции проведены онлайн-мероприятия (акции, </w:t>
      </w:r>
      <w:proofErr w:type="spellStart"/>
      <w:r w:rsidRPr="005771B7">
        <w:t>флешмобы</w:t>
      </w:r>
      <w:proofErr w:type="spellEnd"/>
      <w:r w:rsidRPr="005771B7">
        <w:t>, видеоклипы и видео-концерты). 2.04.2022 в  МАУ «Д</w:t>
      </w:r>
      <w:r w:rsidR="005C31FB">
        <w:t>ворец культуры УМР» состоялся к</w:t>
      </w:r>
      <w:r w:rsidRPr="005771B7">
        <w:t>онцерт «</w:t>
      </w:r>
      <w:proofErr w:type="spellStart"/>
      <w:r w:rsidRPr="005771B7">
        <w:t>Za</w:t>
      </w:r>
      <w:proofErr w:type="spellEnd"/>
      <w:r w:rsidRPr="005771B7">
        <w:t xml:space="preserve"> мир! </w:t>
      </w:r>
      <w:proofErr w:type="spellStart"/>
      <w:proofErr w:type="gramStart"/>
      <w:r w:rsidRPr="005771B7">
        <w:t>Z</w:t>
      </w:r>
      <w:proofErr w:type="gramEnd"/>
      <w:r w:rsidRPr="005771B7">
        <w:t>а</w:t>
      </w:r>
      <w:proofErr w:type="spellEnd"/>
      <w:r w:rsidRPr="005771B7">
        <w:t xml:space="preserve"> Россию! </w:t>
      </w:r>
      <w:proofErr w:type="spellStart"/>
      <w:proofErr w:type="gramStart"/>
      <w:r w:rsidRPr="005771B7">
        <w:t>Z</w:t>
      </w:r>
      <w:proofErr w:type="gramEnd"/>
      <w:r w:rsidRPr="005771B7">
        <w:t>а</w:t>
      </w:r>
      <w:proofErr w:type="spellEnd"/>
      <w:r w:rsidRPr="005771B7">
        <w:t xml:space="preserve"> Президента!».</w:t>
      </w:r>
    </w:p>
    <w:p w:rsidR="005C31FB" w:rsidRPr="00CC79A4" w:rsidRDefault="005C31FB" w:rsidP="00243563">
      <w:pPr>
        <w:jc w:val="both"/>
        <w:rPr>
          <w:color w:val="000000"/>
        </w:rPr>
      </w:pPr>
    </w:p>
    <w:p w:rsidR="000B47A8" w:rsidRPr="00052452" w:rsidRDefault="00046662" w:rsidP="00903430">
      <w:pPr>
        <w:ind w:firstLine="567"/>
        <w:jc w:val="both"/>
        <w:rPr>
          <w:bCs/>
        </w:rPr>
      </w:pPr>
      <w:r>
        <w:rPr>
          <w:bCs/>
        </w:rPr>
        <w:t xml:space="preserve">Работа </w:t>
      </w:r>
      <w:r w:rsidR="000031E9">
        <w:rPr>
          <w:bCs/>
        </w:rPr>
        <w:t xml:space="preserve">учреждений культуры </w:t>
      </w:r>
      <w:r>
        <w:rPr>
          <w:bCs/>
        </w:rPr>
        <w:t>выстраивается в соответствии с</w:t>
      </w:r>
      <w:r w:rsidR="000031E9">
        <w:rPr>
          <w:bCs/>
        </w:rPr>
        <w:t xml:space="preserve"> </w:t>
      </w:r>
      <w:r w:rsidR="00297873">
        <w:rPr>
          <w:b/>
          <w:bCs/>
        </w:rPr>
        <w:t>муниципальн</w:t>
      </w:r>
      <w:r>
        <w:rPr>
          <w:b/>
          <w:bCs/>
        </w:rPr>
        <w:t>ой</w:t>
      </w:r>
      <w:r w:rsidR="00297873">
        <w:rPr>
          <w:b/>
          <w:bCs/>
        </w:rPr>
        <w:t xml:space="preserve"> </w:t>
      </w:r>
      <w:r w:rsidR="000B47A8" w:rsidRPr="00052452">
        <w:rPr>
          <w:b/>
          <w:bCs/>
        </w:rPr>
        <w:t>программ</w:t>
      </w:r>
      <w:r>
        <w:rPr>
          <w:b/>
          <w:bCs/>
        </w:rPr>
        <w:t>ой</w:t>
      </w:r>
      <w:r w:rsidR="000B47A8" w:rsidRPr="00052452">
        <w:rPr>
          <w:b/>
          <w:bCs/>
        </w:rPr>
        <w:t xml:space="preserve"> «Сохранение и развитие культуры Угличского муниципального района» на 20</w:t>
      </w:r>
      <w:r w:rsidR="00865FD0">
        <w:rPr>
          <w:b/>
          <w:bCs/>
        </w:rPr>
        <w:t>2</w:t>
      </w:r>
      <w:r w:rsidR="005727E7">
        <w:rPr>
          <w:b/>
          <w:bCs/>
        </w:rPr>
        <w:t>1</w:t>
      </w:r>
      <w:r w:rsidR="000B47A8" w:rsidRPr="00052452">
        <w:rPr>
          <w:b/>
          <w:bCs/>
        </w:rPr>
        <w:t>-20</w:t>
      </w:r>
      <w:r w:rsidR="001D2111" w:rsidRPr="00052452">
        <w:rPr>
          <w:b/>
          <w:bCs/>
        </w:rPr>
        <w:t>2</w:t>
      </w:r>
      <w:r w:rsidR="005727E7">
        <w:rPr>
          <w:b/>
          <w:bCs/>
        </w:rPr>
        <w:t>4</w:t>
      </w:r>
      <w:r w:rsidR="000B47A8" w:rsidRPr="00052452">
        <w:rPr>
          <w:b/>
          <w:bCs/>
        </w:rPr>
        <w:t xml:space="preserve"> годы</w:t>
      </w:r>
      <w:r>
        <w:rPr>
          <w:bCs/>
        </w:rPr>
        <w:t>, о</w:t>
      </w:r>
      <w:r w:rsidR="000B47A8" w:rsidRPr="00052452">
        <w:rPr>
          <w:bCs/>
        </w:rPr>
        <w:t>с</w:t>
      </w:r>
      <w:r>
        <w:rPr>
          <w:bCs/>
        </w:rPr>
        <w:t xml:space="preserve">новными направлениями которой </w:t>
      </w:r>
      <w:r w:rsidR="000B47A8" w:rsidRPr="00052452">
        <w:rPr>
          <w:bCs/>
        </w:rPr>
        <w:t>являются:</w:t>
      </w:r>
    </w:p>
    <w:p w:rsidR="00052452" w:rsidRPr="00052452" w:rsidRDefault="00052452" w:rsidP="00903430">
      <w:pPr>
        <w:pStyle w:val="ConsPlusNormal"/>
        <w:tabs>
          <w:tab w:val="left" w:pos="851"/>
          <w:tab w:val="left" w:pos="12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2452">
        <w:rPr>
          <w:rFonts w:ascii="Times New Roman" w:hAnsi="Times New Roman" w:cs="Times New Roman"/>
          <w:sz w:val="24"/>
          <w:szCs w:val="24"/>
        </w:rPr>
        <w:t>Оказание услуг и</w:t>
      </w:r>
      <w:r w:rsidR="00940065">
        <w:rPr>
          <w:rFonts w:ascii="Times New Roman" w:hAnsi="Times New Roman" w:cs="Times New Roman"/>
          <w:sz w:val="24"/>
          <w:szCs w:val="24"/>
        </w:rPr>
        <w:t xml:space="preserve"> выполнение работ библиотеками </w:t>
      </w:r>
      <w:r w:rsidRPr="00052452">
        <w:rPr>
          <w:rFonts w:ascii="Times New Roman" w:hAnsi="Times New Roman" w:cs="Times New Roman"/>
          <w:sz w:val="24"/>
          <w:szCs w:val="24"/>
        </w:rPr>
        <w:t>сферы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Оказание образовательных услуг учреждениями дополнитель</w:t>
      </w:r>
      <w:r>
        <w:t>ного образования сферы культуры;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</w:t>
      </w:r>
      <w:r w:rsidR="000031E9">
        <w:t xml:space="preserve">зание услуг и выполнение работ </w:t>
      </w:r>
      <w:r w:rsidR="00D21086">
        <w:t>учреждениями культурно-</w:t>
      </w:r>
      <w:r w:rsidRPr="00052452">
        <w:t>досугового типа</w:t>
      </w:r>
      <w:r>
        <w:t>;</w:t>
      </w:r>
      <w:r w:rsidRPr="00052452">
        <w:t xml:space="preserve"> </w:t>
      </w:r>
    </w:p>
    <w:p w:rsidR="000B47A8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Выполнение работ по бухгалтерскому обслуживанию учреждений, подве</w:t>
      </w:r>
      <w:r w:rsidR="00D21086">
        <w:t>домственных У</w:t>
      </w:r>
      <w:r>
        <w:t>правлению культуры</w:t>
      </w:r>
      <w:r w:rsidR="000B47A8" w:rsidRPr="00052452">
        <w:t>;</w:t>
      </w:r>
    </w:p>
    <w:p w:rsid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Проведение капитального ремонта и укрепление материально техническо</w:t>
      </w:r>
      <w:r w:rsidR="002D7FC8">
        <w:t>го состояния учреждений культуры.</w:t>
      </w:r>
    </w:p>
    <w:p w:rsidR="008A5941" w:rsidRDefault="008A5941" w:rsidP="008A5941">
      <w:pPr>
        <w:tabs>
          <w:tab w:val="left" w:pos="851"/>
        </w:tabs>
        <w:suppressAutoHyphens w:val="0"/>
        <w:jc w:val="both"/>
      </w:pPr>
    </w:p>
    <w:p w:rsidR="00667070" w:rsidRDefault="008A5941" w:rsidP="00667070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течение </w:t>
      </w:r>
      <w:r>
        <w:rPr>
          <w:lang w:val="en-US"/>
        </w:rPr>
        <w:t>I</w:t>
      </w:r>
      <w:r w:rsidRPr="009D3F51">
        <w:t xml:space="preserve"> </w:t>
      </w:r>
      <w:r>
        <w:t>квартала деятельность учреждений</w:t>
      </w:r>
      <w:r w:rsidRPr="00E82B7B">
        <w:rPr>
          <w:color w:val="000000"/>
        </w:rPr>
        <w:t>, находящихся в ведении Управления культуры</w:t>
      </w:r>
      <w:r>
        <w:rPr>
          <w:color w:val="000000"/>
        </w:rPr>
        <w:t xml:space="preserve">, осуществлялась в обычном режиме </w:t>
      </w:r>
      <w:r w:rsidRPr="00E82B7B">
        <w:t xml:space="preserve">в соответствии с общим Планом работы на </w:t>
      </w:r>
      <w:r w:rsidRPr="00E82B7B">
        <w:rPr>
          <w:lang w:val="en-US"/>
        </w:rPr>
        <w:t>I</w:t>
      </w:r>
      <w:r w:rsidRPr="00E82B7B">
        <w:t xml:space="preserve"> кварт</w:t>
      </w:r>
      <w:r>
        <w:t>ал 202</w:t>
      </w:r>
      <w:r w:rsidR="00E86616">
        <w:t>2</w:t>
      </w:r>
      <w:r>
        <w:t xml:space="preserve"> г. и Планами </w:t>
      </w:r>
      <w:r w:rsidR="00E86616">
        <w:t xml:space="preserve">работы </w:t>
      </w:r>
      <w:r>
        <w:t>учреждений</w:t>
      </w:r>
      <w:r w:rsidR="00E86616">
        <w:rPr>
          <w:color w:val="000000"/>
        </w:rPr>
        <w:t>.</w:t>
      </w:r>
    </w:p>
    <w:p w:rsidR="00865FD0" w:rsidRDefault="00865FD0" w:rsidP="00D12B69">
      <w:pPr>
        <w:jc w:val="both"/>
        <w:rPr>
          <w:b/>
          <w:i/>
          <w:u w:val="single"/>
        </w:rPr>
      </w:pPr>
    </w:p>
    <w:p w:rsidR="00D12B69" w:rsidRDefault="00865FD0" w:rsidP="00D12B6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D12B69">
        <w:rPr>
          <w:b/>
          <w:i/>
          <w:u w:val="single"/>
        </w:rPr>
        <w:t>«</w:t>
      </w:r>
      <w:r w:rsidR="00D12B69">
        <w:rPr>
          <w:b/>
          <w:u w:val="single"/>
        </w:rPr>
        <w:t>Оказание услуг и выполнение работ библиотеками сферы культуры</w:t>
      </w:r>
      <w:r w:rsidR="00D12B69">
        <w:rPr>
          <w:b/>
          <w:i/>
          <w:u w:val="single"/>
        </w:rPr>
        <w:t>»</w:t>
      </w:r>
      <w:r w:rsidR="00D12B69">
        <w:rPr>
          <w:b/>
          <w:bCs/>
          <w:i/>
          <w:u w:val="single"/>
        </w:rPr>
        <w:t xml:space="preserve"> </w:t>
      </w:r>
    </w:p>
    <w:p w:rsidR="00071426" w:rsidRDefault="00071426" w:rsidP="00071426">
      <w:pPr>
        <w:jc w:val="both"/>
      </w:pPr>
    </w:p>
    <w:p w:rsidR="00FD01B1" w:rsidRPr="007A236B" w:rsidRDefault="00FD01B1" w:rsidP="00FD01B1">
      <w:pPr>
        <w:ind w:firstLine="567"/>
        <w:jc w:val="both"/>
      </w:pPr>
      <w:r w:rsidRPr="007A236B">
        <w:t xml:space="preserve">В </w:t>
      </w:r>
      <w:r w:rsidRPr="007A236B">
        <w:rPr>
          <w:lang w:val="en-US"/>
        </w:rPr>
        <w:t>I</w:t>
      </w:r>
      <w:r w:rsidRPr="007A236B">
        <w:t xml:space="preserve"> квартале 202</w:t>
      </w:r>
      <w:r>
        <w:t>2</w:t>
      </w:r>
      <w:r w:rsidRPr="007A236B">
        <w:t xml:space="preserve"> г. изменений в организационно-правовой системе МБУК «Централизованная библиотечная система УМР» не произошло. </w:t>
      </w:r>
      <w:proofErr w:type="gramStart"/>
      <w:r w:rsidRPr="007A236B">
        <w:t>В центральную библиотечную систему (далее – ЦБС) по-прежнему входят 25 библиотек: 4 городские - ЦБ им. И.З.Сурикова (работают пункты выдачи), филиал «Библиотека им. Н.Н. Старостина», филиал «Библиотека семейного чтения», филиал «Детская библиотека», и 21 сельская библиотека.</w:t>
      </w:r>
      <w:proofErr w:type="gramEnd"/>
    </w:p>
    <w:p w:rsidR="00FD01B1" w:rsidRPr="007A236B" w:rsidRDefault="00FD01B1" w:rsidP="00FD01B1">
      <w:pPr>
        <w:ind w:firstLine="567"/>
        <w:jc w:val="both"/>
      </w:pPr>
      <w:r w:rsidRPr="007A236B">
        <w:t xml:space="preserve">В течение квартала продолжилось комплектование библиотек. </w:t>
      </w:r>
    </w:p>
    <w:p w:rsidR="00FD01B1" w:rsidRPr="00777716" w:rsidRDefault="00FD01B1" w:rsidP="00FD01B1">
      <w:pPr>
        <w:suppressAutoHyphens w:val="0"/>
        <w:ind w:firstLine="567"/>
        <w:jc w:val="both"/>
        <w:rPr>
          <w:highlight w:val="yellow"/>
          <w:lang w:eastAsia="ru-RU"/>
        </w:rPr>
      </w:pPr>
      <w:r w:rsidRPr="00777716">
        <w:rPr>
          <w:lang w:eastAsia="ru-RU"/>
        </w:rPr>
        <w:t xml:space="preserve">Объём книжного фонда Угличской ЦБС на 01.04.22 г. составляет 182812 экз. книг и брошюр. </w:t>
      </w:r>
      <w:proofErr w:type="gramStart"/>
      <w:r w:rsidRPr="00777716">
        <w:rPr>
          <w:lang w:eastAsia="ru-RU"/>
        </w:rPr>
        <w:t>Поступило документов по ЦБС – 61 экз. (назв. – 51), (1 кв. 2021 г. – 353 экз./    317    назв.), в т</w:t>
      </w:r>
      <w:r>
        <w:rPr>
          <w:lang w:eastAsia="ru-RU"/>
        </w:rPr>
        <w:t>. ч. книг – 36 экз. (назв. - 34</w:t>
      </w:r>
      <w:r w:rsidRPr="00777716">
        <w:rPr>
          <w:lang w:eastAsia="ru-RU"/>
        </w:rPr>
        <w:t>), (1 кв. 2021 г. – 294 экз./  292    назв.);</w:t>
      </w:r>
      <w:proofErr w:type="gramEnd"/>
      <w:r w:rsidRPr="00777716">
        <w:rPr>
          <w:lang w:eastAsia="ru-RU"/>
        </w:rPr>
        <w:t xml:space="preserve"> брошюр –  25 экз. (назв. –   17</w:t>
      </w:r>
      <w:proofErr w:type="gramStart"/>
      <w:r w:rsidRPr="00777716">
        <w:rPr>
          <w:lang w:eastAsia="ru-RU"/>
        </w:rPr>
        <w:t xml:space="preserve"> )</w:t>
      </w:r>
      <w:proofErr w:type="gramEnd"/>
      <w:r w:rsidRPr="00777716">
        <w:rPr>
          <w:lang w:eastAsia="ru-RU"/>
        </w:rPr>
        <w:t>, (1 кв. 2021 г. –  59 экз./  25 назв.), в т. ч.  36 экз./ 34 назв. новых изданий книг (1 кв. 2021 г. – 96 экз./ 95 н.).</w:t>
      </w:r>
    </w:p>
    <w:p w:rsidR="00FD01B1" w:rsidRPr="00777716" w:rsidRDefault="00FD01B1" w:rsidP="00FD01B1">
      <w:pPr>
        <w:suppressAutoHyphens w:val="0"/>
        <w:ind w:firstLine="567"/>
        <w:jc w:val="both"/>
        <w:rPr>
          <w:color w:val="FF0000"/>
          <w:lang w:eastAsia="ru-RU"/>
        </w:rPr>
      </w:pPr>
      <w:proofErr w:type="gramStart"/>
      <w:r w:rsidRPr="00777716">
        <w:rPr>
          <w:lang w:eastAsia="ru-RU"/>
        </w:rPr>
        <w:t xml:space="preserve">Поступило в сельские библиотеки всего – 3 экз./ 1 назв., (1 кв. 2021 г. – 87    экз./   63                 назв.), в т.ч. книг –   0 экз. /   0   н. (1 кв. 2021 г. – 55 экз. / 55 н.), </w:t>
      </w:r>
      <w:proofErr w:type="spellStart"/>
      <w:r w:rsidRPr="00777716">
        <w:rPr>
          <w:lang w:eastAsia="ru-RU"/>
        </w:rPr>
        <w:t>бр</w:t>
      </w:r>
      <w:proofErr w:type="spellEnd"/>
      <w:r w:rsidRPr="00777716">
        <w:rPr>
          <w:lang w:eastAsia="ru-RU"/>
        </w:rPr>
        <w:t xml:space="preserve">.  3 /1 н., (1 кв. 2021 г. –    32 </w:t>
      </w:r>
      <w:proofErr w:type="spellStart"/>
      <w:r w:rsidRPr="00777716">
        <w:rPr>
          <w:lang w:eastAsia="ru-RU"/>
        </w:rPr>
        <w:t>бр</w:t>
      </w:r>
      <w:proofErr w:type="spellEnd"/>
      <w:r w:rsidRPr="00777716">
        <w:rPr>
          <w:lang w:eastAsia="ru-RU"/>
        </w:rPr>
        <w:t>. / 8 н.), в т.ч. новых изданий книг – 0 экз. / 0   н. (1 кв. 2021 г. –   25</w:t>
      </w:r>
      <w:proofErr w:type="gramEnd"/>
      <w:r w:rsidRPr="00777716">
        <w:rPr>
          <w:lang w:eastAsia="ru-RU"/>
        </w:rPr>
        <w:t xml:space="preserve"> экз. /  25  н.)</w:t>
      </w:r>
    </w:p>
    <w:p w:rsidR="00FD01B1" w:rsidRPr="00777716" w:rsidRDefault="00FD01B1" w:rsidP="00FD01B1">
      <w:pPr>
        <w:suppressAutoHyphens w:val="0"/>
        <w:jc w:val="both"/>
        <w:rPr>
          <w:lang w:eastAsia="ru-RU"/>
        </w:rPr>
      </w:pPr>
      <w:r w:rsidRPr="00777716">
        <w:rPr>
          <w:lang w:eastAsia="ru-RU"/>
        </w:rPr>
        <w:t>В среднем в одну сельскую библиотеку поступило 0,1 экз. (1 кв. 2021 г. – 4,4 экз.)</w:t>
      </w:r>
    </w:p>
    <w:p w:rsidR="00FD01B1" w:rsidRPr="00777716" w:rsidRDefault="00FD01B1" w:rsidP="00FD01B1">
      <w:pPr>
        <w:suppressAutoHyphens w:val="0"/>
        <w:ind w:firstLine="567"/>
        <w:jc w:val="both"/>
        <w:rPr>
          <w:lang w:eastAsia="ru-RU"/>
        </w:rPr>
      </w:pPr>
      <w:proofErr w:type="gramStart"/>
      <w:r w:rsidRPr="00777716">
        <w:rPr>
          <w:lang w:eastAsia="ru-RU"/>
        </w:rPr>
        <w:t xml:space="preserve">Поступило в городские филиалы всего – 58 экз./ 51     назв., (1 кв. 2021 г. –   266 экз./ 258      н.), в т.ч. книг –   36 экз./  34    н., (1 кв. 2021 г. –   239 экз./  237      н.), брошюр –  22 </w:t>
      </w:r>
      <w:r>
        <w:rPr>
          <w:lang w:eastAsia="ru-RU"/>
        </w:rPr>
        <w:t xml:space="preserve">экз. / 17 </w:t>
      </w:r>
      <w:r w:rsidRPr="00777716">
        <w:rPr>
          <w:lang w:eastAsia="ru-RU"/>
        </w:rPr>
        <w:t xml:space="preserve"> н., (1 кв. </w:t>
      </w:r>
      <w:r>
        <w:rPr>
          <w:lang w:eastAsia="ru-RU"/>
        </w:rPr>
        <w:t xml:space="preserve">2021 г. –  27 </w:t>
      </w:r>
      <w:proofErr w:type="spellStart"/>
      <w:r>
        <w:rPr>
          <w:lang w:eastAsia="ru-RU"/>
        </w:rPr>
        <w:t>бр</w:t>
      </w:r>
      <w:proofErr w:type="spellEnd"/>
      <w:r>
        <w:rPr>
          <w:lang w:eastAsia="ru-RU"/>
        </w:rPr>
        <w:t xml:space="preserve">. /21 </w:t>
      </w:r>
      <w:r w:rsidRPr="00777716">
        <w:rPr>
          <w:lang w:eastAsia="ru-RU"/>
        </w:rPr>
        <w:t xml:space="preserve"> н.) в т.ч. новых</w:t>
      </w:r>
      <w:r>
        <w:rPr>
          <w:lang w:eastAsia="ru-RU"/>
        </w:rPr>
        <w:t xml:space="preserve"> книг –   36 экз. / 34 </w:t>
      </w:r>
      <w:r w:rsidRPr="00777716">
        <w:rPr>
          <w:lang w:eastAsia="ru-RU"/>
        </w:rPr>
        <w:t>н. (1 кв. 2021 –   71  экз</w:t>
      </w:r>
      <w:proofErr w:type="gramEnd"/>
      <w:r w:rsidRPr="00777716">
        <w:rPr>
          <w:lang w:eastAsia="ru-RU"/>
        </w:rPr>
        <w:t xml:space="preserve">. / </w:t>
      </w:r>
      <w:proofErr w:type="gramStart"/>
      <w:r w:rsidRPr="00777716">
        <w:rPr>
          <w:lang w:eastAsia="ru-RU"/>
        </w:rPr>
        <w:t>70 н.)</w:t>
      </w:r>
      <w:proofErr w:type="gramEnd"/>
    </w:p>
    <w:p w:rsidR="00FD01B1" w:rsidRPr="00777716" w:rsidRDefault="00FD01B1" w:rsidP="00FD01B1">
      <w:pPr>
        <w:suppressAutoHyphens w:val="0"/>
        <w:ind w:firstLine="567"/>
        <w:jc w:val="both"/>
        <w:rPr>
          <w:lang w:eastAsia="ru-RU"/>
        </w:rPr>
      </w:pPr>
      <w:r w:rsidRPr="00777716">
        <w:rPr>
          <w:lang w:eastAsia="ru-RU"/>
        </w:rPr>
        <w:t>Поступило периодиче</w:t>
      </w:r>
      <w:r>
        <w:rPr>
          <w:lang w:eastAsia="ru-RU"/>
        </w:rPr>
        <w:t xml:space="preserve">ских изданий (журналов) – 366  экз. / 41 </w:t>
      </w:r>
      <w:r w:rsidRPr="00777716">
        <w:rPr>
          <w:lang w:eastAsia="ru-RU"/>
        </w:rPr>
        <w:t xml:space="preserve"> н., (1 кв. 2021 г. – 386 экз./ 45 н.)</w:t>
      </w:r>
    </w:p>
    <w:p w:rsidR="00FD01B1" w:rsidRPr="00777716" w:rsidRDefault="00FD01B1" w:rsidP="00FD01B1">
      <w:pPr>
        <w:suppressAutoHyphens w:val="0"/>
        <w:ind w:firstLine="567"/>
        <w:jc w:val="both"/>
        <w:rPr>
          <w:lang w:eastAsia="ru-RU"/>
        </w:rPr>
      </w:pPr>
      <w:r w:rsidRPr="00777716">
        <w:rPr>
          <w:lang w:eastAsia="ru-RU"/>
        </w:rPr>
        <w:t xml:space="preserve">Огромную помощь в комплектовании ЦБС оказывал Совет по комплектованию </w:t>
      </w:r>
      <w:proofErr w:type="gramStart"/>
      <w:r w:rsidRPr="00777716">
        <w:rPr>
          <w:lang w:eastAsia="ru-RU"/>
        </w:rPr>
        <w:t xml:space="preserve">( </w:t>
      </w:r>
      <w:proofErr w:type="gramEnd"/>
      <w:r w:rsidRPr="00777716">
        <w:rPr>
          <w:lang w:eastAsia="ru-RU"/>
        </w:rPr>
        <w:t>4     заседания): оформление подписки на 2 кв. 2022 г., анализ отчёта за 1 кв. 2022 г., распределение ценной литературы, полученной в дар.</w:t>
      </w:r>
    </w:p>
    <w:p w:rsidR="00FD01B1" w:rsidRPr="00777716" w:rsidRDefault="00FD01B1" w:rsidP="00FD01B1">
      <w:pPr>
        <w:suppressAutoHyphens w:val="0"/>
        <w:ind w:firstLine="567"/>
        <w:jc w:val="both"/>
        <w:rPr>
          <w:lang w:eastAsia="ru-RU"/>
        </w:rPr>
      </w:pPr>
      <w:r w:rsidRPr="00777716">
        <w:rPr>
          <w:lang w:eastAsia="ru-RU"/>
        </w:rPr>
        <w:t xml:space="preserve">Комплектование библиотечных фондов осуществлялось следующими путями: </w:t>
      </w:r>
    </w:p>
    <w:p w:rsidR="00FD01B1" w:rsidRPr="00777716" w:rsidRDefault="00FD01B1" w:rsidP="00033220">
      <w:pPr>
        <w:numPr>
          <w:ilvl w:val="0"/>
          <w:numId w:val="9"/>
        </w:numPr>
        <w:tabs>
          <w:tab w:val="clear" w:pos="1308"/>
          <w:tab w:val="left" w:pos="709"/>
          <w:tab w:val="num" w:pos="1134"/>
        </w:tabs>
        <w:suppressAutoHyphens w:val="0"/>
        <w:ind w:left="567" w:firstLine="141"/>
        <w:jc w:val="both"/>
        <w:rPr>
          <w:lang w:eastAsia="ru-RU"/>
        </w:rPr>
      </w:pPr>
      <w:r w:rsidRPr="00777716">
        <w:rPr>
          <w:lang w:eastAsia="ru-RU"/>
        </w:rPr>
        <w:t>Подписка на периодические издания (Угличский почтамт, «Почта России»).</w:t>
      </w:r>
    </w:p>
    <w:p w:rsidR="00FD01B1" w:rsidRPr="00777716" w:rsidRDefault="00FD01B1" w:rsidP="00033220">
      <w:pPr>
        <w:numPr>
          <w:ilvl w:val="0"/>
          <w:numId w:val="9"/>
        </w:numPr>
        <w:tabs>
          <w:tab w:val="clear" w:pos="1308"/>
          <w:tab w:val="left" w:pos="709"/>
          <w:tab w:val="num" w:pos="1134"/>
        </w:tabs>
        <w:suppressAutoHyphens w:val="0"/>
        <w:ind w:left="567" w:firstLine="141"/>
        <w:jc w:val="both"/>
        <w:rPr>
          <w:lang w:eastAsia="ru-RU"/>
        </w:rPr>
      </w:pPr>
      <w:r w:rsidRPr="00777716">
        <w:rPr>
          <w:lang w:eastAsia="ru-RU"/>
        </w:rPr>
        <w:t>Пожертвования</w:t>
      </w:r>
    </w:p>
    <w:p w:rsidR="00FD01B1" w:rsidRPr="00777716" w:rsidRDefault="00FD01B1" w:rsidP="00033220">
      <w:pPr>
        <w:tabs>
          <w:tab w:val="left" w:pos="709"/>
          <w:tab w:val="num" w:pos="1134"/>
        </w:tabs>
        <w:suppressAutoHyphens w:val="0"/>
        <w:ind w:left="567" w:firstLine="141"/>
        <w:jc w:val="both"/>
        <w:rPr>
          <w:lang w:eastAsia="ru-RU"/>
        </w:rPr>
      </w:pPr>
      <w:r w:rsidRPr="00777716">
        <w:rPr>
          <w:lang w:eastAsia="ru-RU"/>
        </w:rPr>
        <w:t xml:space="preserve">- от авторов (Игумен Рафаил (Симаков), М.Г. Халилов, А.Е. Коняев, Т.Н. Баранова, Н.П. Лебедева, Н.Н. </w:t>
      </w:r>
      <w:proofErr w:type="spellStart"/>
      <w:r w:rsidRPr="00777716">
        <w:rPr>
          <w:lang w:eastAsia="ru-RU"/>
        </w:rPr>
        <w:t>Дробышевская</w:t>
      </w:r>
      <w:proofErr w:type="spellEnd"/>
      <w:r w:rsidRPr="00777716">
        <w:rPr>
          <w:lang w:eastAsia="ru-RU"/>
        </w:rPr>
        <w:t>);</w:t>
      </w:r>
    </w:p>
    <w:p w:rsidR="00FD01B1" w:rsidRPr="00777716" w:rsidRDefault="00FD01B1" w:rsidP="00033220">
      <w:pPr>
        <w:tabs>
          <w:tab w:val="left" w:pos="709"/>
          <w:tab w:val="num" w:pos="1134"/>
        </w:tabs>
        <w:suppressAutoHyphens w:val="0"/>
        <w:ind w:left="567" w:firstLine="141"/>
        <w:jc w:val="both"/>
        <w:rPr>
          <w:lang w:eastAsia="ru-RU"/>
        </w:rPr>
      </w:pPr>
      <w:proofErr w:type="gramStart"/>
      <w:r w:rsidRPr="00777716">
        <w:rPr>
          <w:lang w:eastAsia="ru-RU"/>
        </w:rPr>
        <w:t xml:space="preserve">- от организаций (Департамент культуры ЯО, ЛИТО им. И.З. Сурикова, </w:t>
      </w:r>
      <w:proofErr w:type="spellStart"/>
      <w:r w:rsidRPr="00777716">
        <w:rPr>
          <w:lang w:eastAsia="ru-RU"/>
        </w:rPr>
        <w:t>Угличское</w:t>
      </w:r>
      <w:proofErr w:type="spellEnd"/>
      <w:r w:rsidRPr="00777716">
        <w:rPr>
          <w:lang w:eastAsia="ru-RU"/>
        </w:rPr>
        <w:t xml:space="preserve"> отделение Российского Союза ветеранов Афганистана), ЯОУНБ им. Н.А. Некрасова), МУК ЦБС г. Рыбинска);</w:t>
      </w:r>
      <w:proofErr w:type="gramEnd"/>
    </w:p>
    <w:p w:rsidR="00FD01B1" w:rsidRPr="00777716" w:rsidRDefault="00FD01B1" w:rsidP="00FB51A6">
      <w:pPr>
        <w:tabs>
          <w:tab w:val="left" w:pos="709"/>
          <w:tab w:val="num" w:pos="1134"/>
        </w:tabs>
        <w:suppressAutoHyphens w:val="0"/>
        <w:ind w:firstLine="567"/>
        <w:jc w:val="both"/>
        <w:rPr>
          <w:lang w:eastAsia="ru-RU"/>
        </w:rPr>
      </w:pPr>
      <w:r w:rsidRPr="00777716">
        <w:rPr>
          <w:lang w:eastAsia="ru-RU"/>
        </w:rPr>
        <w:t xml:space="preserve"> - от читателей (Е.В. Короткова).                                             </w:t>
      </w:r>
    </w:p>
    <w:p w:rsidR="00FD01B1" w:rsidRPr="00777716" w:rsidRDefault="00FD01B1" w:rsidP="00FD01B1">
      <w:pPr>
        <w:suppressAutoHyphens w:val="0"/>
        <w:ind w:firstLine="567"/>
        <w:jc w:val="both"/>
        <w:rPr>
          <w:lang w:eastAsia="ru-RU"/>
        </w:rPr>
      </w:pPr>
      <w:r w:rsidRPr="00777716">
        <w:rPr>
          <w:lang w:eastAsia="ru-RU"/>
        </w:rPr>
        <w:t>По итогам анализа расходования денежных средств на комплектование, стоимость комплектования на одного жителя составляет:</w:t>
      </w:r>
    </w:p>
    <w:p w:rsidR="00FD01B1" w:rsidRPr="00777716" w:rsidRDefault="00FD01B1" w:rsidP="00FB51A6">
      <w:pPr>
        <w:suppressAutoHyphens w:val="0"/>
        <w:ind w:firstLine="567"/>
        <w:jc w:val="both"/>
        <w:rPr>
          <w:lang w:eastAsia="ru-RU"/>
        </w:rPr>
      </w:pPr>
      <w:r w:rsidRPr="00777716">
        <w:rPr>
          <w:lang w:eastAsia="ru-RU"/>
        </w:rPr>
        <w:t>- книги – 0,3 руб.</w:t>
      </w:r>
    </w:p>
    <w:p w:rsidR="00FD01B1" w:rsidRPr="00777716" w:rsidRDefault="00FD01B1" w:rsidP="00FB51A6">
      <w:pPr>
        <w:suppressAutoHyphens w:val="0"/>
        <w:ind w:firstLine="567"/>
        <w:jc w:val="both"/>
        <w:rPr>
          <w:highlight w:val="yellow"/>
          <w:lang w:eastAsia="ru-RU"/>
        </w:rPr>
      </w:pPr>
      <w:r w:rsidRPr="00777716">
        <w:rPr>
          <w:lang w:eastAsia="ru-RU"/>
        </w:rPr>
        <w:t xml:space="preserve">- </w:t>
      </w:r>
      <w:proofErr w:type="spellStart"/>
      <w:r w:rsidRPr="00777716">
        <w:rPr>
          <w:lang w:eastAsia="ru-RU"/>
        </w:rPr>
        <w:t>книги+периодика</w:t>
      </w:r>
      <w:proofErr w:type="spellEnd"/>
      <w:r w:rsidRPr="00777716">
        <w:rPr>
          <w:lang w:eastAsia="ru-RU"/>
        </w:rPr>
        <w:t xml:space="preserve"> – 1,6 руб.</w:t>
      </w:r>
    </w:p>
    <w:p w:rsidR="00FD01B1" w:rsidRPr="00777716" w:rsidRDefault="00FD01B1" w:rsidP="00FD01B1">
      <w:pPr>
        <w:suppressAutoHyphens w:val="0"/>
        <w:jc w:val="both"/>
        <w:rPr>
          <w:lang w:eastAsia="ru-RU"/>
        </w:rPr>
      </w:pPr>
      <w:r w:rsidRPr="00777716">
        <w:rPr>
          <w:lang w:eastAsia="ru-RU"/>
        </w:rPr>
        <w:t>новых поступлений на 1000 жителей – (периодика и книги) – 9,6 экз.</w:t>
      </w:r>
    </w:p>
    <w:p w:rsidR="00FD01B1" w:rsidRPr="00777716" w:rsidRDefault="00FD01B1" w:rsidP="00FD01B1">
      <w:pPr>
        <w:suppressAutoHyphens w:val="0"/>
        <w:jc w:val="both"/>
        <w:rPr>
          <w:lang w:eastAsia="ru-RU"/>
        </w:rPr>
      </w:pPr>
      <w:r w:rsidRPr="00777716">
        <w:rPr>
          <w:lang w:eastAsia="ru-RU"/>
        </w:rPr>
        <w:t xml:space="preserve">                                                                   (книги) – 1,4 экз.</w:t>
      </w:r>
    </w:p>
    <w:p w:rsidR="00FD01B1" w:rsidRPr="003E4F3B" w:rsidRDefault="00FD01B1" w:rsidP="00FD01B1">
      <w:pPr>
        <w:suppressAutoHyphens w:val="0"/>
        <w:jc w:val="both"/>
        <w:rPr>
          <w:lang w:eastAsia="ru-RU"/>
        </w:rPr>
      </w:pPr>
      <w:r w:rsidRPr="00777716">
        <w:rPr>
          <w:lang w:eastAsia="ru-RU"/>
        </w:rPr>
        <w:t xml:space="preserve">Обновляемость фонда – 0,03.   </w:t>
      </w:r>
    </w:p>
    <w:p w:rsidR="00FD01B1" w:rsidRPr="00777716" w:rsidRDefault="00FD01B1" w:rsidP="00FD01B1">
      <w:pPr>
        <w:suppressAutoHyphens w:val="0"/>
        <w:jc w:val="both"/>
        <w:rPr>
          <w:lang w:eastAsia="ru-RU"/>
        </w:rPr>
      </w:pPr>
      <w:r w:rsidRPr="00777716">
        <w:rPr>
          <w:lang w:eastAsia="ru-RU"/>
        </w:rPr>
        <w:t>Основной источник комплектования в 1 кв. 2022 г. – пожертвования.</w:t>
      </w:r>
    </w:p>
    <w:p w:rsidR="00FD01B1" w:rsidRPr="00262F2C" w:rsidRDefault="00FD01B1" w:rsidP="00FD01B1">
      <w:pPr>
        <w:jc w:val="both"/>
        <w:rPr>
          <w:color w:val="FF0000"/>
        </w:rPr>
      </w:pPr>
      <w:r w:rsidRPr="00EF75CF">
        <w:rPr>
          <w:sz w:val="28"/>
          <w:szCs w:val="28"/>
          <w:lang w:eastAsia="ru-RU"/>
        </w:rPr>
        <w:t xml:space="preserve">                </w:t>
      </w:r>
    </w:p>
    <w:p w:rsidR="00FD01B1" w:rsidRPr="00BF3475" w:rsidRDefault="00FD01B1" w:rsidP="00FD01B1">
      <w:pPr>
        <w:pStyle w:val="a3"/>
        <w:suppressAutoHyphens w:val="0"/>
        <w:spacing w:after="0"/>
        <w:ind w:firstLine="708"/>
        <w:jc w:val="both"/>
      </w:pPr>
      <w:r w:rsidRPr="00BF3475">
        <w:t>Основные показатели работы ЦБС по состоянию н</w:t>
      </w:r>
      <w:r>
        <w:t>а 31</w:t>
      </w:r>
      <w:r w:rsidRPr="00BF3475">
        <w:t>.</w:t>
      </w:r>
      <w:r>
        <w:t>03.</w:t>
      </w:r>
      <w:r w:rsidRPr="00BF3475">
        <w:t>20</w:t>
      </w:r>
      <w:r>
        <w:t>22</w:t>
      </w:r>
      <w:r w:rsidRPr="00BF3475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95"/>
        <w:gridCol w:w="1929"/>
        <w:gridCol w:w="2439"/>
      </w:tblGrid>
      <w:tr w:rsidR="00FD01B1" w:rsidRPr="00BF3475" w:rsidTr="00E9452B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BF3475" w:rsidRDefault="00FD01B1" w:rsidP="00E9452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BF3475" w:rsidRDefault="00FD01B1" w:rsidP="00E9452B">
            <w:pPr>
              <w:spacing w:line="276" w:lineRule="auto"/>
              <w:jc w:val="center"/>
              <w:rPr>
                <w:b/>
                <w:i/>
              </w:rPr>
            </w:pPr>
            <w:r w:rsidRPr="00BF3475">
              <w:rPr>
                <w:b/>
                <w:i/>
              </w:rPr>
              <w:t>20</w:t>
            </w:r>
            <w:r>
              <w:rPr>
                <w:b/>
                <w:i/>
              </w:rPr>
              <w:t>21</w:t>
            </w:r>
            <w:r w:rsidRPr="00BF3475">
              <w:rPr>
                <w:b/>
                <w:i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BF3475" w:rsidRDefault="00FD01B1" w:rsidP="00E9452B">
            <w:pPr>
              <w:spacing w:line="276" w:lineRule="auto"/>
              <w:jc w:val="center"/>
              <w:rPr>
                <w:b/>
                <w:i/>
              </w:rPr>
            </w:pPr>
            <w:r w:rsidRPr="00BF3475">
              <w:rPr>
                <w:b/>
                <w:i/>
              </w:rPr>
              <w:t>20</w:t>
            </w:r>
            <w:r>
              <w:rPr>
                <w:b/>
                <w:i/>
              </w:rPr>
              <w:t>22</w:t>
            </w:r>
            <w:r w:rsidRPr="00BF3475">
              <w:rPr>
                <w:b/>
                <w:i/>
              </w:rPr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BF3475" w:rsidRDefault="00FD01B1" w:rsidP="00E9452B">
            <w:pPr>
              <w:spacing w:line="276" w:lineRule="auto"/>
              <w:jc w:val="center"/>
              <w:rPr>
                <w:b/>
                <w:i/>
              </w:rPr>
            </w:pPr>
            <w:r w:rsidRPr="00BF3475">
              <w:rPr>
                <w:b/>
                <w:i/>
              </w:rPr>
              <w:t>+/- к прошлому году</w:t>
            </w:r>
          </w:p>
        </w:tc>
      </w:tr>
      <w:tr w:rsidR="00FD01B1" w:rsidRPr="00F003BA" w:rsidTr="00E9452B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line="276" w:lineRule="auto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>Число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F003BA" w:rsidRDefault="00FD01B1" w:rsidP="00E9452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8288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F003BA" w:rsidRDefault="00FD01B1" w:rsidP="00E9452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1E3457" w:rsidRDefault="00FD01B1" w:rsidP="00E9452B">
            <w:pPr>
              <w:spacing w:before="100" w:beforeAutospacing="1" w:after="100" w:afterAutospacing="1" w:line="27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- 81</w:t>
            </w:r>
          </w:p>
        </w:tc>
      </w:tr>
      <w:tr w:rsidR="00FD01B1" w:rsidRPr="00F003BA" w:rsidTr="00E9452B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line="276" w:lineRule="auto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>Общая книговыдача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F003BA" w:rsidRDefault="00FD01B1" w:rsidP="00E9452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62137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F003BA" w:rsidRDefault="00FD01B1" w:rsidP="00E9452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72824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1E3457" w:rsidRDefault="00FD01B1" w:rsidP="00E9452B">
            <w:pPr>
              <w:spacing w:before="100" w:beforeAutospacing="1" w:after="100" w:afterAutospacing="1" w:line="27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+ 10687</w:t>
            </w:r>
          </w:p>
        </w:tc>
      </w:tr>
    </w:tbl>
    <w:p w:rsidR="00FD01B1" w:rsidRPr="00F003BA" w:rsidRDefault="00FD01B1" w:rsidP="00FD01B1">
      <w:pPr>
        <w:jc w:val="both"/>
        <w:rPr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95"/>
        <w:gridCol w:w="1929"/>
        <w:gridCol w:w="2439"/>
      </w:tblGrid>
      <w:tr w:rsidR="00FD01B1" w:rsidRPr="00F003BA" w:rsidTr="00E9452B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line="276" w:lineRule="auto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 xml:space="preserve">Общая посещаемость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1" w:rsidRPr="00F003BA" w:rsidRDefault="00FD01B1" w:rsidP="00E9452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36258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48029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before="100" w:beforeAutospacing="1" w:after="100" w:afterAutospacing="1" w:line="276" w:lineRule="auto"/>
              <w:rPr>
                <w:color w:val="000000" w:themeColor="text1"/>
                <w:lang w:eastAsia="ru-RU"/>
              </w:rPr>
            </w:pPr>
            <w:r w:rsidRPr="00976B32">
              <w:rPr>
                <w:color w:val="000000" w:themeColor="text1"/>
                <w:lang w:eastAsia="ru-RU"/>
              </w:rPr>
              <w:t>+</w:t>
            </w:r>
            <w:r>
              <w:rPr>
                <w:color w:val="000000" w:themeColor="text1"/>
                <w:lang w:eastAsia="ru-RU"/>
              </w:rPr>
              <w:t xml:space="preserve"> 11271</w:t>
            </w:r>
          </w:p>
        </w:tc>
      </w:tr>
      <w:tr w:rsidR="00FD01B1" w:rsidRPr="00F003BA" w:rsidTr="00E9452B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line="276" w:lineRule="auto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>Посещаемость на массовых мероприятиях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10171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14489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1" w:rsidRPr="00F003BA" w:rsidRDefault="00FD01B1" w:rsidP="00E9452B">
            <w:pPr>
              <w:spacing w:before="100" w:beforeAutospacing="1" w:after="100" w:afterAutospacing="1" w:line="27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+ 4318</w:t>
            </w:r>
          </w:p>
        </w:tc>
      </w:tr>
    </w:tbl>
    <w:p w:rsidR="00FD01B1" w:rsidRPr="00BF3475" w:rsidRDefault="00FD01B1" w:rsidP="00FD01B1">
      <w:pPr>
        <w:jc w:val="both"/>
        <w:rPr>
          <w:color w:val="FF0000"/>
        </w:rPr>
      </w:pPr>
    </w:p>
    <w:p w:rsidR="006D3307" w:rsidRDefault="00FD01B1" w:rsidP="00FD01B1">
      <w:pPr>
        <w:jc w:val="both"/>
      </w:pPr>
      <w:r>
        <w:rPr>
          <w:color w:val="000000"/>
        </w:rPr>
        <w:t xml:space="preserve">Повышение </w:t>
      </w:r>
      <w:r w:rsidRPr="00BF3475">
        <w:rPr>
          <w:color w:val="000000"/>
        </w:rPr>
        <w:t xml:space="preserve">показателей </w:t>
      </w:r>
      <w:r w:rsidR="006D3307">
        <w:rPr>
          <w:color w:val="000000"/>
        </w:rPr>
        <w:t xml:space="preserve">по книговыдаче, общей посещаемости и посещаемости на массовых мероприятиях </w:t>
      </w:r>
      <w:r>
        <w:rPr>
          <w:color w:val="000000"/>
        </w:rPr>
        <w:t xml:space="preserve">с начала года </w:t>
      </w:r>
      <w:r w:rsidRPr="00BF3475">
        <w:t xml:space="preserve">связано, главным образом, с </w:t>
      </w:r>
      <w:r>
        <w:t>тем, что филиал «Библиотека им. Н.Н. Старостина» начала свою работу в статусе модельной библиотеки.</w:t>
      </w:r>
      <w:r w:rsidR="006D3307">
        <w:t xml:space="preserve"> Незначительное с</w:t>
      </w:r>
      <w:r w:rsidR="00F14BFF">
        <w:t>нижение показателя «Число читателей»</w:t>
      </w:r>
      <w:r w:rsidR="006D3307">
        <w:t xml:space="preserve"> по сравнению с аналогичным периодом прошлого года обусловлено длительным пребыванием на </w:t>
      </w:r>
      <w:proofErr w:type="gramStart"/>
      <w:r w:rsidR="006D3307">
        <w:t>больничном</w:t>
      </w:r>
      <w:proofErr w:type="gramEnd"/>
      <w:r w:rsidR="006D3307">
        <w:t xml:space="preserve"> в течение февраля зав. Отделом хранения.</w:t>
      </w:r>
    </w:p>
    <w:p w:rsidR="00FD01B1" w:rsidRDefault="00FD01B1" w:rsidP="00FD01B1">
      <w:pPr>
        <w:jc w:val="both"/>
        <w:rPr>
          <w:color w:val="FF0000"/>
        </w:rPr>
      </w:pPr>
    </w:p>
    <w:p w:rsidR="004C7E02" w:rsidRPr="005E39D4" w:rsidRDefault="005E39D4" w:rsidP="005E39D4">
      <w:pPr>
        <w:jc w:val="center"/>
        <w:rPr>
          <w:b/>
        </w:rPr>
      </w:pPr>
      <w:r w:rsidRPr="005E39D4">
        <w:rPr>
          <w:b/>
        </w:rPr>
        <w:t>Посещаемость библиотек УМР в 1 кв.202</w:t>
      </w:r>
      <w:r w:rsidR="00FD01B1">
        <w:rPr>
          <w:b/>
        </w:rPr>
        <w:t>2</w:t>
      </w:r>
      <w:r w:rsidRPr="005E39D4">
        <w:rPr>
          <w:b/>
        </w:rPr>
        <w:t xml:space="preserve"> г.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"/>
        <w:gridCol w:w="3119"/>
        <w:gridCol w:w="992"/>
        <w:gridCol w:w="1134"/>
        <w:gridCol w:w="1134"/>
        <w:gridCol w:w="1134"/>
        <w:gridCol w:w="1134"/>
      </w:tblGrid>
      <w:tr w:rsidR="004C7E02" w:rsidRPr="004C7E02" w:rsidTr="005E39D4">
        <w:trPr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2" w:rsidRPr="004C7E02" w:rsidRDefault="004C7E02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2" w:rsidRPr="004C7E02" w:rsidRDefault="004C7E02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4C7E0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 1 кв.2019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0271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 кв.202</w:t>
            </w:r>
            <w:r w:rsidR="00027181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0271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 1 кв.202</w:t>
            </w:r>
            <w:r w:rsidR="0002718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4C7E02" w:rsidP="005E39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</w:t>
            </w:r>
            <w:r w:rsidR="005E39D4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периоду базового (2019)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5E39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предыдущего года</w:t>
            </w:r>
          </w:p>
        </w:tc>
      </w:tr>
      <w:tr w:rsidR="00027181" w:rsidRPr="004C7E02" w:rsidTr="005E39D4">
        <w:trPr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1E294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 п</w:t>
            </w: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осещений библиотеки, в стационарных услови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ях</w:t>
            </w: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29 068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29 685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38 953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134 %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131 % </w:t>
            </w:r>
          </w:p>
        </w:tc>
      </w:tr>
      <w:tr w:rsidR="00027181" w:rsidRPr="004C7E02" w:rsidTr="00C63456">
        <w:trPr>
          <w:trHeight w:val="8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число посещений библиотеки для получения библ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4C7E02">
              <w:rPr>
                <w:color w:val="000000"/>
                <w:sz w:val="22"/>
                <w:szCs w:val="22"/>
                <w:lang w:eastAsia="ru-RU"/>
              </w:rPr>
              <w:t>отечно-информационных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22 773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22 703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28 102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123 %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124 % </w:t>
            </w:r>
          </w:p>
        </w:tc>
      </w:tr>
      <w:tr w:rsidR="00027181" w:rsidRPr="004C7E02" w:rsidTr="00C63456">
        <w:trPr>
          <w:trHeight w:val="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число посещений библиотечных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6 295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6 982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10 851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172 %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155 % </w:t>
            </w:r>
          </w:p>
        </w:tc>
      </w:tr>
      <w:tr w:rsidR="00027181" w:rsidRPr="004C7E02" w:rsidTr="00C63456">
        <w:trPr>
          <w:trHeight w:val="2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 обращений к библиотеке удаленных пользователей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2 575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420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2 619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102 %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624 % </w:t>
            </w:r>
          </w:p>
        </w:tc>
      </w:tr>
      <w:tr w:rsidR="00027181" w:rsidRPr="004C7E02" w:rsidTr="005E39D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 посещений библиотеки вне стационара, всего,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2 513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6 153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6 457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257 %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105 % </w:t>
            </w:r>
          </w:p>
        </w:tc>
      </w:tr>
      <w:tr w:rsidR="00027181" w:rsidRPr="004C7E02" w:rsidTr="005E39D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для получения библиотечно-информационных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2 013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3 039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2 819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140 %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93 % </w:t>
            </w:r>
          </w:p>
        </w:tc>
      </w:tr>
      <w:tr w:rsidR="00027181" w:rsidRPr="004C7E02" w:rsidTr="005E39D4">
        <w:trPr>
          <w:trHeight w:val="10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 xml:space="preserve">в том числе при обслуживании </w:t>
            </w:r>
            <w:proofErr w:type="spellStart"/>
            <w:proofErr w:type="gramStart"/>
            <w:r w:rsidRPr="004C7E02">
              <w:rPr>
                <w:color w:val="000000"/>
                <w:sz w:val="22"/>
                <w:szCs w:val="22"/>
                <w:lang w:eastAsia="ru-RU"/>
              </w:rPr>
              <w:t>специализиро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4C7E02">
              <w:rPr>
                <w:color w:val="000000"/>
                <w:sz w:val="22"/>
                <w:szCs w:val="22"/>
                <w:lang w:eastAsia="ru-RU"/>
              </w:rPr>
              <w:t>ванными</w:t>
            </w:r>
            <w:proofErr w:type="gramEnd"/>
            <w:r w:rsidRPr="004C7E02">
              <w:rPr>
                <w:color w:val="000000"/>
                <w:sz w:val="22"/>
                <w:szCs w:val="22"/>
                <w:lang w:eastAsia="ru-RU"/>
              </w:rPr>
              <w:t xml:space="preserve"> т</w:t>
            </w:r>
            <w:r>
              <w:rPr>
                <w:color w:val="000000"/>
                <w:sz w:val="22"/>
                <w:szCs w:val="22"/>
                <w:lang w:eastAsia="ru-RU"/>
              </w:rPr>
              <w:t>ранспортными средствами (из п.</w:t>
            </w:r>
            <w:r w:rsidRPr="004C7E02">
              <w:rPr>
                <w:color w:val="000000"/>
                <w:sz w:val="22"/>
                <w:szCs w:val="22"/>
                <w:lang w:eastAsia="ru-RU"/>
              </w:rPr>
              <w:t>3.1)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 - 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 -  % </w:t>
            </w:r>
          </w:p>
        </w:tc>
      </w:tr>
      <w:tr w:rsidR="00027181" w:rsidRPr="004C7E02" w:rsidTr="005E39D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число посещений библиотечных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3 114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3 638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728 %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color w:val="000000"/>
              </w:rPr>
            </w:pPr>
            <w:r w:rsidRPr="00027181">
              <w:rPr>
                <w:color w:val="000000"/>
              </w:rPr>
              <w:t xml:space="preserve"> 117 % </w:t>
            </w:r>
          </w:p>
        </w:tc>
      </w:tr>
      <w:tr w:rsidR="00027181" w:rsidRPr="004C7E02" w:rsidTr="005E39D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34 156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36 258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48 029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141 %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  <w:color w:val="000000"/>
              </w:rPr>
            </w:pPr>
            <w:r w:rsidRPr="00027181">
              <w:rPr>
                <w:b/>
                <w:bCs/>
                <w:color w:val="000000"/>
              </w:rPr>
              <w:t xml:space="preserve"> 132 % </w:t>
            </w:r>
          </w:p>
        </w:tc>
      </w:tr>
      <w:tr w:rsidR="00027181" w:rsidRPr="004C7E02" w:rsidTr="005E39D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1" w:rsidRPr="004C7E02" w:rsidRDefault="00027181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для НАЦПРОЕКТА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</w:rPr>
            </w:pPr>
            <w:r w:rsidRPr="00027181">
              <w:rPr>
                <w:b/>
                <w:bCs/>
              </w:rPr>
              <w:t xml:space="preserve"> 34 156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</w:rPr>
            </w:pPr>
            <w:r w:rsidRPr="00027181">
              <w:rPr>
                <w:b/>
                <w:bCs/>
              </w:rPr>
              <w:t xml:space="preserve"> 36 258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</w:rPr>
            </w:pPr>
            <w:r w:rsidRPr="00027181">
              <w:rPr>
                <w:b/>
                <w:bCs/>
              </w:rPr>
              <w:t xml:space="preserve"> 48 029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</w:rPr>
            </w:pPr>
            <w:r w:rsidRPr="00027181">
              <w:rPr>
                <w:b/>
                <w:bCs/>
              </w:rPr>
              <w:t xml:space="preserve"> 141 %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81" w:rsidRPr="00027181" w:rsidRDefault="00027181">
            <w:pPr>
              <w:jc w:val="center"/>
              <w:rPr>
                <w:b/>
                <w:bCs/>
              </w:rPr>
            </w:pPr>
            <w:r w:rsidRPr="00027181">
              <w:rPr>
                <w:b/>
                <w:bCs/>
              </w:rPr>
              <w:t xml:space="preserve"> 132 % </w:t>
            </w:r>
          </w:p>
        </w:tc>
      </w:tr>
    </w:tbl>
    <w:p w:rsidR="004C7E02" w:rsidRPr="00BF3475" w:rsidRDefault="004C7E02" w:rsidP="002057F4">
      <w:pPr>
        <w:jc w:val="both"/>
        <w:rPr>
          <w:color w:val="FF0000"/>
        </w:rPr>
      </w:pPr>
    </w:p>
    <w:p w:rsidR="008D74D4" w:rsidRPr="00BF3475" w:rsidRDefault="008D74D4" w:rsidP="008D74D4">
      <w:pPr>
        <w:pStyle w:val="21"/>
        <w:tabs>
          <w:tab w:val="num" w:pos="-1985"/>
        </w:tabs>
        <w:spacing w:after="0" w:line="240" w:lineRule="auto"/>
        <w:ind w:firstLine="709"/>
        <w:jc w:val="both"/>
      </w:pPr>
      <w:r w:rsidRPr="00BF3475">
        <w:rPr>
          <w:lang w:eastAsia="ru-RU"/>
        </w:rPr>
        <w:t xml:space="preserve">В отчетном периоде персонал ЦБС </w:t>
      </w:r>
      <w:r w:rsidRPr="00BF3475">
        <w:t>продолжил работу по учету читательских потребностей всех категорий пользователей</w:t>
      </w:r>
      <w:r w:rsidRPr="00BF3475">
        <w:rPr>
          <w:lang w:eastAsia="ru-RU"/>
        </w:rPr>
        <w:t>, обслуживал разные категории читателей, посетителей разных видов деятельности и профессий:</w:t>
      </w:r>
    </w:p>
    <w:p w:rsidR="008D74D4" w:rsidRPr="00BF3475" w:rsidRDefault="008D74D4" w:rsidP="008D74D4">
      <w:pPr>
        <w:suppressAutoHyphens w:val="0"/>
        <w:ind w:firstLine="709"/>
        <w:jc w:val="both"/>
        <w:rPr>
          <w:b/>
          <w:lang w:eastAsia="ru-RU"/>
        </w:rPr>
      </w:pPr>
      <w:r>
        <w:t>- «</w:t>
      </w:r>
      <w:r w:rsidRPr="00BF3475">
        <w:t xml:space="preserve">Светлые праздники Руси» - для </w:t>
      </w:r>
      <w:r>
        <w:t>МО ВОС</w:t>
      </w:r>
      <w:r w:rsidRPr="00BF3475">
        <w:t xml:space="preserve">, </w:t>
      </w:r>
      <w:r>
        <w:t xml:space="preserve">КЦСОН «Данко», </w:t>
      </w:r>
      <w:r w:rsidRPr="00BF3475">
        <w:t>а также проживающих в Доме ветеранов;</w:t>
      </w:r>
      <w:r w:rsidRPr="00BF3475">
        <w:rPr>
          <w:b/>
          <w:lang w:eastAsia="ru-RU"/>
        </w:rPr>
        <w:t xml:space="preserve"> </w:t>
      </w:r>
    </w:p>
    <w:p w:rsidR="008D74D4" w:rsidRPr="00BF3475" w:rsidRDefault="008D74D4" w:rsidP="008D74D4">
      <w:pPr>
        <w:pStyle w:val="21"/>
        <w:spacing w:after="0" w:line="240" w:lineRule="auto"/>
        <w:ind w:firstLine="709"/>
        <w:jc w:val="both"/>
      </w:pPr>
      <w:r w:rsidRPr="00BF3475">
        <w:t>- взрослым и детям с ограниченными возможностями здоровья - специализированные программы, способству</w:t>
      </w:r>
      <w:r>
        <w:t>ющие социокультурной интеграции:</w:t>
      </w:r>
      <w:r w:rsidRPr="00BF3475">
        <w:t xml:space="preserve"> театр книги «</w:t>
      </w:r>
      <w:r>
        <w:t>Вдохновение</w:t>
      </w:r>
      <w:r w:rsidRPr="00BF3475">
        <w:t>» (ЦБ им</w:t>
      </w:r>
      <w:r>
        <w:t>. И.З. Сурикова); занятия кружков</w:t>
      </w:r>
      <w:r w:rsidRPr="00BF3475">
        <w:t xml:space="preserve"> «Эрудит»</w:t>
      </w:r>
      <w:r>
        <w:t xml:space="preserve"> и «Искусство говорить красиво» (МО ВОС), для групп ОВЗ КЦСОН «Данко»</w:t>
      </w:r>
      <w:r w:rsidRPr="00BF3475">
        <w:t xml:space="preserve">; </w:t>
      </w:r>
    </w:p>
    <w:p w:rsidR="008D74D4" w:rsidRPr="00585DE2" w:rsidRDefault="008D74D4" w:rsidP="008D74D4">
      <w:pPr>
        <w:tabs>
          <w:tab w:val="left" w:pos="1701"/>
        </w:tabs>
        <w:ind w:firstLine="709"/>
        <w:jc w:val="both"/>
        <w:rPr>
          <w:color w:val="FF0000"/>
        </w:rPr>
      </w:pPr>
      <w:r w:rsidRPr="00BF3475">
        <w:t xml:space="preserve">- </w:t>
      </w:r>
      <w:r w:rsidRPr="00BF3475">
        <w:rPr>
          <w:lang w:eastAsia="ru-RU"/>
        </w:rPr>
        <w:t>детям и подросткам адресован целый комплекс мероприятий филиалов «Детская библиотека» и «Библиотека семейного чтения», сельских библиотек; работа ведется стабильно и активно. Библиотекари проводят большое количество мероприятий по всем направлениям работы</w:t>
      </w:r>
      <w:r w:rsidRPr="00BF3475">
        <w:t xml:space="preserve"> (прежде всего, по патриотическому и духовно-нравственному воспитанию, </w:t>
      </w:r>
      <w:r>
        <w:t xml:space="preserve">краеведению, </w:t>
      </w:r>
      <w:r w:rsidRPr="00BF3475">
        <w:t>экологическому просвещению</w:t>
      </w:r>
      <w:r>
        <w:t>, ЗОЖ</w:t>
      </w:r>
      <w:r w:rsidRPr="00BF3475">
        <w:t>)</w:t>
      </w:r>
      <w:r w:rsidRPr="00BF3475">
        <w:rPr>
          <w:lang w:eastAsia="ru-RU"/>
        </w:rPr>
        <w:t xml:space="preserve">, стараются раскрыть фонды своих библиотек с помощью ярких книжных выставок и интересных мероприятий, развивают гражданские, нравственные качества подрастающего поколения и читательские навыки детей, организуют им полезный досуг. </w:t>
      </w:r>
    </w:p>
    <w:p w:rsidR="008D74D4" w:rsidRPr="00BF3475" w:rsidRDefault="008D74D4" w:rsidP="008D74D4">
      <w:pPr>
        <w:ind w:firstLine="709"/>
        <w:jc w:val="both"/>
      </w:pPr>
      <w:r w:rsidRPr="00BF3475">
        <w:t xml:space="preserve">- </w:t>
      </w:r>
      <w:r w:rsidRPr="00BF3475">
        <w:rPr>
          <w:lang w:eastAsia="ru-RU"/>
        </w:rPr>
        <w:t xml:space="preserve">Детская библиотека продолжает </w:t>
      </w:r>
      <w:r>
        <w:rPr>
          <w:lang w:eastAsia="ru-RU"/>
        </w:rPr>
        <w:t xml:space="preserve">сотрудничество с СРЦ «Радуга», </w:t>
      </w:r>
      <w:r w:rsidRPr="00BF3475">
        <w:t>Центральная библиотека им. И. З. Сурикова продолжает сотрудничество с Домом</w:t>
      </w:r>
      <w:r>
        <w:t xml:space="preserve"> детства, филиал «Библиотека им. Н.Н. Старостина» сотрудничает с </w:t>
      </w:r>
      <w:proofErr w:type="spellStart"/>
      <w:r>
        <w:t>УАПк</w:t>
      </w:r>
      <w:proofErr w:type="spellEnd"/>
      <w:r>
        <w:t>.</w:t>
      </w:r>
    </w:p>
    <w:p w:rsidR="008D74D4" w:rsidRPr="00BF3475" w:rsidRDefault="008D74D4" w:rsidP="008D74D4">
      <w:pPr>
        <w:ind w:firstLine="709"/>
        <w:jc w:val="both"/>
        <w:rPr>
          <w:color w:val="000000" w:themeColor="text1"/>
        </w:rPr>
      </w:pPr>
      <w:r w:rsidRPr="00BF3475">
        <w:t>На базе МБУК «ЦБС УМР» продолжают свою работу любительские объединения</w:t>
      </w:r>
      <w:r>
        <w:t xml:space="preserve">: </w:t>
      </w:r>
      <w:proofErr w:type="gramStart"/>
      <w:r>
        <w:t xml:space="preserve">Театр книги «Вдохновение», </w:t>
      </w:r>
      <w:r w:rsidRPr="00BF3475">
        <w:rPr>
          <w:color w:val="000000" w:themeColor="text1"/>
        </w:rPr>
        <w:t xml:space="preserve">УРКО им. Ф.Х. </w:t>
      </w:r>
      <w:proofErr w:type="spellStart"/>
      <w:r w:rsidRPr="00BF3475">
        <w:rPr>
          <w:color w:val="000000" w:themeColor="text1"/>
        </w:rPr>
        <w:t>Кисселя</w:t>
      </w:r>
      <w:proofErr w:type="spellEnd"/>
      <w:r w:rsidRPr="00BF347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Литературная гостиная, </w:t>
      </w:r>
      <w:r w:rsidRPr="00BF3475">
        <w:t>ЛИТО им. И.З. Сурикова, Женский клуб «</w:t>
      </w:r>
      <w:proofErr w:type="spellStart"/>
      <w:r w:rsidRPr="00BF3475">
        <w:t>Селяночка</w:t>
      </w:r>
      <w:proofErr w:type="spellEnd"/>
      <w:r w:rsidRPr="00BF3475">
        <w:t xml:space="preserve">», </w:t>
      </w:r>
      <w:r>
        <w:t xml:space="preserve">«Книголюбы», </w:t>
      </w:r>
      <w:r w:rsidRPr="00BF3475">
        <w:t>«</w:t>
      </w:r>
      <w:proofErr w:type="spellStart"/>
      <w:r>
        <w:t>Берегиня</w:t>
      </w:r>
      <w:proofErr w:type="spellEnd"/>
      <w:r w:rsidRPr="00BF3475">
        <w:t>»</w:t>
      </w:r>
      <w:r>
        <w:t>, «Хозяюшка», «Зеркало», «Общение»</w:t>
      </w:r>
      <w:r w:rsidRPr="00BF3475">
        <w:t xml:space="preserve"> и др.</w:t>
      </w:r>
      <w:proofErr w:type="gramEnd"/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 w:rsidRPr="00BF3475">
        <w:t xml:space="preserve">Основной задачей библиотек района является продвижение книги и чтения. В рамках данного направления в </w:t>
      </w:r>
      <w:r>
        <w:rPr>
          <w:lang w:val="en-US"/>
        </w:rPr>
        <w:t>I</w:t>
      </w:r>
      <w:r w:rsidRPr="00BF3475">
        <w:t xml:space="preserve"> квартале 20</w:t>
      </w:r>
      <w:r>
        <w:t>22</w:t>
      </w:r>
      <w:r w:rsidRPr="00BF3475">
        <w:t xml:space="preserve"> г. проведены запоминающиеся мероприятия, книжные выставки и презентации: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>- Цикл мероприятий к Рождеству (7 января) «Рождественская круговерть»;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 xml:space="preserve">- Цикл мероприятий </w:t>
      </w:r>
      <w:proofErr w:type="gramStart"/>
      <w:r>
        <w:t>к</w:t>
      </w:r>
      <w:proofErr w:type="gramEnd"/>
      <w:r>
        <w:t xml:space="preserve"> Дню снятия блокады Ленинграда (27 января) «Запомни, этот город - Ленинград, запомни, эти люди – ленинградцы»;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 xml:space="preserve">- Акция к Всемирному Дню </w:t>
      </w:r>
      <w:proofErr w:type="spellStart"/>
      <w:r>
        <w:t>книгодарения</w:t>
      </w:r>
      <w:proofErr w:type="spellEnd"/>
      <w:r>
        <w:t xml:space="preserve"> (14 февраля) «Дарите книги с любовью»;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 xml:space="preserve">- Цикл мероприятий </w:t>
      </w:r>
      <w:proofErr w:type="gramStart"/>
      <w:r>
        <w:t>к</w:t>
      </w:r>
      <w:proofErr w:type="gramEnd"/>
      <w:r>
        <w:t xml:space="preserve"> Дню воина - интернационалиста (15 февраля) «Время выбрало нас»;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 xml:space="preserve">- Цикл мероприятий </w:t>
      </w:r>
      <w:proofErr w:type="gramStart"/>
      <w:r>
        <w:t>к</w:t>
      </w:r>
      <w:proofErr w:type="gramEnd"/>
      <w:r>
        <w:t xml:space="preserve"> Дню защитника Отечества (23 февраля) «Гордись, Отчизна, славными сынами»;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>- Цикл мероприятий к Масленице (28 февраля - 6 марта) «Масленица-любушка, пришёл твой час, голубушка!»;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>- Цикл мероприятий к Международному женскому дню  (8 марта) «День, пахнущий мимозой»;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 xml:space="preserve">- Цикл мероприятий </w:t>
      </w:r>
      <w:proofErr w:type="gramStart"/>
      <w:r>
        <w:t>к</w:t>
      </w:r>
      <w:proofErr w:type="gramEnd"/>
      <w:r>
        <w:t xml:space="preserve"> Дню поэзии (21 марта) «Свет души сберегая стихами»;</w:t>
      </w:r>
    </w:p>
    <w:p w:rsidR="008D74D4" w:rsidRDefault="008D74D4" w:rsidP="008D74D4">
      <w:pPr>
        <w:pStyle w:val="21"/>
        <w:spacing w:after="0" w:line="240" w:lineRule="auto"/>
        <w:ind w:firstLine="709"/>
        <w:contextualSpacing/>
        <w:jc w:val="both"/>
      </w:pPr>
      <w:r>
        <w:t>- Цикл мероприятий в рамках Недели детской книги (26 марта – 4 апреля) «Добрый мир любимых книг».</w:t>
      </w:r>
    </w:p>
    <w:p w:rsidR="008D74D4" w:rsidRDefault="008D74D4" w:rsidP="008D74D4">
      <w:pPr>
        <w:pStyle w:val="Default"/>
        <w:ind w:firstLine="709"/>
        <w:jc w:val="both"/>
      </w:pPr>
      <w:r w:rsidRPr="00585DE2">
        <w:t xml:space="preserve">В </w:t>
      </w:r>
      <w:r>
        <w:rPr>
          <w:lang w:val="en-US"/>
        </w:rPr>
        <w:t>I</w:t>
      </w:r>
      <w:r w:rsidRPr="00585DE2">
        <w:t xml:space="preserve"> квартале оказывались консультации по работе в с</w:t>
      </w:r>
      <w:r>
        <w:t>истеме АИС ЕИПСК, по отчетности и планированию,</w:t>
      </w:r>
      <w:r w:rsidRPr="00585DE2">
        <w:t xml:space="preserve"> по краеведению, по </w:t>
      </w:r>
      <w:r>
        <w:t>ведению и созданию</w:t>
      </w:r>
      <w:r w:rsidRPr="00585DE2">
        <w:t xml:space="preserve"> групп в социальных сетях</w:t>
      </w:r>
      <w:r>
        <w:t xml:space="preserve"> (группа «Никольская библиотека»)</w:t>
      </w:r>
      <w:r w:rsidRPr="00585DE2">
        <w:t xml:space="preserve"> </w:t>
      </w:r>
      <w:r>
        <w:t>для</w:t>
      </w:r>
      <w:r w:rsidRPr="00585DE2">
        <w:t xml:space="preserve"> библиотекарей МБУК «ЦБС УМР», работников культуры, членов УРКО и др.</w:t>
      </w:r>
      <w:r>
        <w:t xml:space="preserve"> </w:t>
      </w:r>
    </w:p>
    <w:p w:rsidR="008D74D4" w:rsidRPr="00585DE2" w:rsidRDefault="008D74D4" w:rsidP="008D74D4">
      <w:pPr>
        <w:pStyle w:val="Default"/>
        <w:ind w:firstLine="709"/>
        <w:jc w:val="both"/>
      </w:pPr>
      <w:r>
        <w:t>Ведется работа по наполнению сайта учреждения.</w:t>
      </w:r>
    </w:p>
    <w:p w:rsidR="008D74D4" w:rsidRPr="00BF3475" w:rsidRDefault="008D74D4" w:rsidP="008D74D4">
      <w:pPr>
        <w:ind w:firstLine="709"/>
        <w:jc w:val="both"/>
        <w:rPr>
          <w:lang w:eastAsia="ru-RU"/>
        </w:rPr>
      </w:pPr>
      <w:r>
        <w:t xml:space="preserve">За </w:t>
      </w:r>
      <w:r>
        <w:rPr>
          <w:lang w:val="en-US"/>
        </w:rPr>
        <w:t>I</w:t>
      </w:r>
      <w:r>
        <w:t xml:space="preserve"> квартал 4 работника ЦБС повысили свой профессиональный уровень на курсах повышения квалификации.</w:t>
      </w:r>
    </w:p>
    <w:p w:rsidR="008D74D4" w:rsidRDefault="008D74D4" w:rsidP="008D74D4">
      <w:pPr>
        <w:pStyle w:val="Default"/>
        <w:ind w:firstLine="709"/>
        <w:jc w:val="both"/>
      </w:pPr>
      <w:r w:rsidRPr="00BF3475">
        <w:t xml:space="preserve">С целью увеличения интереса населения к книге и чтению были организованы электронные презентации, выставки-просмотры и обзоры литературы, посвященные юбилеям писателей, памятным, знаменательным датам, экскурсии в библиотеки обучающихся младших классов образовательных учреждений и воспитанников детских садов. </w:t>
      </w:r>
    </w:p>
    <w:p w:rsidR="008D74D4" w:rsidRPr="008D74D4" w:rsidRDefault="008D74D4" w:rsidP="008D74D4">
      <w:pPr>
        <w:pStyle w:val="Default"/>
        <w:ind w:firstLine="709"/>
        <w:jc w:val="both"/>
        <w:rPr>
          <w:color w:val="000000" w:themeColor="text1"/>
        </w:rPr>
      </w:pPr>
      <w:proofErr w:type="gramStart"/>
      <w:r w:rsidRPr="00BF3475">
        <w:t xml:space="preserve">В течение всего отчетного периода размещались анонсы мероприятий </w:t>
      </w:r>
      <w:r w:rsidRPr="00E510F7">
        <w:rPr>
          <w:color w:val="000000" w:themeColor="text1"/>
        </w:rPr>
        <w:t>(</w:t>
      </w:r>
      <w:r>
        <w:rPr>
          <w:color w:val="000000" w:themeColor="text1"/>
        </w:rPr>
        <w:t>СМИ - 6, АИС - 308</w:t>
      </w:r>
      <w:r w:rsidRPr="00E510F7">
        <w:rPr>
          <w:color w:val="000000" w:themeColor="text1"/>
        </w:rPr>
        <w:t>, Углич</w:t>
      </w:r>
      <w:r>
        <w:rPr>
          <w:color w:val="000000" w:themeColor="text1"/>
        </w:rPr>
        <w:t xml:space="preserve"> </w:t>
      </w:r>
      <w:r w:rsidRPr="00E510F7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E510F7">
        <w:rPr>
          <w:color w:val="000000" w:themeColor="text1"/>
        </w:rPr>
        <w:t xml:space="preserve">Онлайн - </w:t>
      </w:r>
      <w:r>
        <w:rPr>
          <w:color w:val="000000" w:themeColor="text1"/>
        </w:rPr>
        <w:t>10</w:t>
      </w:r>
      <w:r w:rsidRPr="00E510F7">
        <w:rPr>
          <w:color w:val="000000" w:themeColor="text1"/>
        </w:rPr>
        <w:t>), велись страницы в социальных сетях (количество пользователей в группах:</w:t>
      </w:r>
      <w:proofErr w:type="gramEnd"/>
      <w:r w:rsidRPr="00E510F7">
        <w:rPr>
          <w:color w:val="000000" w:themeColor="text1"/>
        </w:rPr>
        <w:t xml:space="preserve"> </w:t>
      </w:r>
      <w:proofErr w:type="gramStart"/>
      <w:r w:rsidRPr="00E510F7">
        <w:rPr>
          <w:color w:val="000000" w:themeColor="text1"/>
        </w:rPr>
        <w:t>«В Контакте»</w:t>
      </w:r>
      <w:r>
        <w:rPr>
          <w:color w:val="000000" w:themeColor="text1"/>
        </w:rPr>
        <w:t xml:space="preserve"> </w:t>
      </w:r>
      <w:r w:rsidRPr="00E510F7">
        <w:rPr>
          <w:color w:val="000000" w:themeColor="text1"/>
        </w:rPr>
        <w:t>-</w:t>
      </w:r>
      <w:r>
        <w:rPr>
          <w:color w:val="000000" w:themeColor="text1"/>
        </w:rPr>
        <w:t xml:space="preserve"> 4512 </w:t>
      </w:r>
      <w:r w:rsidRPr="00E510F7">
        <w:rPr>
          <w:color w:val="000000" w:themeColor="text1"/>
        </w:rPr>
        <w:t>, «Одноклассники» -</w:t>
      </w:r>
      <w:r>
        <w:rPr>
          <w:color w:val="000000" w:themeColor="text1"/>
        </w:rPr>
        <w:t xml:space="preserve"> 885). </w:t>
      </w:r>
      <w:proofErr w:type="gramEnd"/>
    </w:p>
    <w:p w:rsidR="001906B2" w:rsidRPr="00A94E43" w:rsidRDefault="001906B2" w:rsidP="001906B2">
      <w:pPr>
        <w:pStyle w:val="Default"/>
        <w:ind w:firstLine="851"/>
        <w:jc w:val="both"/>
        <w:rPr>
          <w:color w:val="auto"/>
        </w:rPr>
      </w:pPr>
      <w:r w:rsidRPr="00A94E43">
        <w:rPr>
          <w:color w:val="auto"/>
        </w:rPr>
        <w:t xml:space="preserve">Таким образом, в </w:t>
      </w:r>
      <w:r w:rsidRPr="00A94E43">
        <w:rPr>
          <w:color w:val="auto"/>
          <w:lang w:val="en-US"/>
        </w:rPr>
        <w:t>I</w:t>
      </w:r>
      <w:r w:rsidRPr="00A94E43">
        <w:rPr>
          <w:color w:val="auto"/>
        </w:rPr>
        <w:t xml:space="preserve"> квартале 202</w:t>
      </w:r>
      <w:r w:rsidR="008D74D4">
        <w:rPr>
          <w:color w:val="auto"/>
        </w:rPr>
        <w:t>2</w:t>
      </w:r>
      <w:r w:rsidRPr="00A94E43">
        <w:rPr>
          <w:color w:val="auto"/>
        </w:rPr>
        <w:t xml:space="preserve"> г. деятельность </w:t>
      </w:r>
      <w:r w:rsidR="005F1AC9" w:rsidRPr="00A94E43">
        <w:rPr>
          <w:color w:val="auto"/>
        </w:rPr>
        <w:t xml:space="preserve">библиотек МБУК «ЦБС» </w:t>
      </w:r>
      <w:r w:rsidRPr="00A94E43">
        <w:rPr>
          <w:color w:val="auto"/>
        </w:rPr>
        <w:t xml:space="preserve">была направлена на выполнение основных контрольных показателей, привлечение новых читателей в библиотеку и приобщение их к чтению, была продолжена работа по пропаганде книги и чтения и по раскрытию возможностей библиотек для организации досуга населения. Библиотеки подготовили и провели значительное количество культурно-просветительских мероприятий и акций, в том числе и в онлайн-формате, освещали свою деятельность в сети Интернет. </w:t>
      </w:r>
    </w:p>
    <w:p w:rsidR="00D12B69" w:rsidRPr="009A72DD" w:rsidRDefault="00D12B69" w:rsidP="000B47A8">
      <w:pPr>
        <w:pStyle w:val="a3"/>
        <w:spacing w:after="0"/>
        <w:jc w:val="both"/>
      </w:pPr>
    </w:p>
    <w:p w:rsidR="000B47A8" w:rsidRPr="00E85119" w:rsidRDefault="000B47A8" w:rsidP="000B47A8">
      <w:pPr>
        <w:suppressAutoHyphens w:val="0"/>
        <w:jc w:val="both"/>
        <w:rPr>
          <w:b/>
          <w:u w:val="single"/>
        </w:rPr>
      </w:pPr>
      <w:r w:rsidRPr="00E85119">
        <w:rPr>
          <w:b/>
          <w:u w:val="single"/>
        </w:rPr>
        <w:t xml:space="preserve">«Оказание образовательных услуг учреждениями дополнительного образования сферы культуры» </w:t>
      </w:r>
    </w:p>
    <w:p w:rsidR="00A97B52" w:rsidRDefault="00A97B52" w:rsidP="002102D2">
      <w:pPr>
        <w:tabs>
          <w:tab w:val="left" w:pos="4395"/>
        </w:tabs>
        <w:ind w:firstLine="567"/>
        <w:jc w:val="both"/>
        <w:rPr>
          <w:bCs/>
        </w:rPr>
      </w:pPr>
    </w:p>
    <w:p w:rsidR="000B47A8" w:rsidRDefault="000B47A8" w:rsidP="002102D2">
      <w:pPr>
        <w:tabs>
          <w:tab w:val="left" w:pos="4395"/>
        </w:tabs>
        <w:ind w:firstLine="567"/>
        <w:jc w:val="both"/>
        <w:rPr>
          <w:bCs/>
        </w:rPr>
      </w:pPr>
      <w:r>
        <w:rPr>
          <w:bCs/>
        </w:rPr>
        <w:t>В структуре УК два учреждения дополнительного образования детей: Детская музыкальная школа и Детская художественная школа.</w:t>
      </w:r>
    </w:p>
    <w:p w:rsidR="00E9452B" w:rsidRDefault="00E9452B" w:rsidP="00E9452B">
      <w:pPr>
        <w:snapToGrid w:val="0"/>
        <w:ind w:firstLine="567"/>
        <w:jc w:val="both"/>
        <w:rPr>
          <w:bCs/>
        </w:rPr>
      </w:pPr>
      <w:r>
        <w:rPr>
          <w:bCs/>
        </w:rPr>
        <w:t>В учреждениях дополнительного образования по состоянию на 31.03.2022 обучается 796</w:t>
      </w:r>
      <w:r w:rsidRPr="00BA05E7">
        <w:rPr>
          <w:bCs/>
        </w:rPr>
        <w:t xml:space="preserve"> </w:t>
      </w:r>
      <w:r>
        <w:rPr>
          <w:bCs/>
        </w:rPr>
        <w:t>человек, + 1 по сравнению к учебному году 2020-2021 (</w:t>
      </w:r>
      <w:r>
        <w:rPr>
          <w:bCs/>
          <w:lang w:val="en-US"/>
        </w:rPr>
        <w:t>I</w:t>
      </w:r>
      <w:r w:rsidRPr="008E467D">
        <w:rPr>
          <w:bCs/>
        </w:rPr>
        <w:t xml:space="preserve"> </w:t>
      </w:r>
      <w:r>
        <w:rPr>
          <w:bCs/>
        </w:rPr>
        <w:t>кв. 2021 - 795, т.е. увеличение на 0,1 %), в том числе: в ДМШ - 377 человек, в ДХШ - 419 человек.</w:t>
      </w:r>
    </w:p>
    <w:p w:rsidR="00E9452B" w:rsidRDefault="00E9452B" w:rsidP="00E9452B">
      <w:pPr>
        <w:snapToGrid w:val="0"/>
        <w:ind w:firstLine="567"/>
        <w:jc w:val="both"/>
        <w:rPr>
          <w:bCs/>
        </w:rPr>
      </w:pPr>
      <w:r>
        <w:rPr>
          <w:bCs/>
        </w:rPr>
        <w:t xml:space="preserve">На платной основе </w:t>
      </w:r>
      <w:r w:rsidRPr="0061586C">
        <w:rPr>
          <w:bCs/>
        </w:rPr>
        <w:t>обучается 203 человека (</w:t>
      </w:r>
      <w:proofErr w:type="gramStart"/>
      <w:r>
        <w:rPr>
          <w:bCs/>
          <w:lang w:val="en-US"/>
        </w:rPr>
        <w:t>I</w:t>
      </w:r>
      <w:proofErr w:type="gramEnd"/>
      <w:r>
        <w:rPr>
          <w:bCs/>
        </w:rPr>
        <w:t xml:space="preserve">кв. </w:t>
      </w:r>
      <w:r w:rsidRPr="00E9452B">
        <w:rPr>
          <w:bCs/>
        </w:rPr>
        <w:t xml:space="preserve">2021 </w:t>
      </w:r>
      <w:r>
        <w:rPr>
          <w:bCs/>
        </w:rPr>
        <w:t>г.</w:t>
      </w:r>
      <w:r w:rsidRPr="0061586C">
        <w:rPr>
          <w:bCs/>
        </w:rPr>
        <w:t>- 203 человека, т.е. без изменений)</w:t>
      </w:r>
      <w:r>
        <w:rPr>
          <w:bCs/>
        </w:rPr>
        <w:t>, а именно: 88 – в ДХШ, 115 – в ДМШ</w:t>
      </w:r>
      <w:r w:rsidRPr="0061586C">
        <w:rPr>
          <w:bCs/>
        </w:rPr>
        <w:t xml:space="preserve">. </w:t>
      </w:r>
      <w:r w:rsidRPr="0061586C">
        <w:t>По предпрофессиональным образовательным программам в области искусств на бесплатной основе обучается 382 человека (в т.ч. 260– в ДХШ, 122– ДМШ; по сравнению с 2020/2021 учебным годом – увеличение на 66 человек, в 2020-2021 учебном году было 316 человек), по общеразвивающим программам – 414 (479 человек в 2020-2021 учебном году,</w:t>
      </w:r>
      <w:r>
        <w:t xml:space="preserve"> т.е. произошло уменьшение по отношению к прошлому году за счет перевода на предпрофессиональные программы)</w:t>
      </w:r>
      <w:r w:rsidRPr="00A54F77">
        <w:t>.</w:t>
      </w:r>
      <w:r w:rsidRPr="00A54F77">
        <w:rPr>
          <w:bCs/>
        </w:rPr>
        <w:t xml:space="preserve"> Контингент остается стабильным.</w:t>
      </w:r>
    </w:p>
    <w:p w:rsidR="00E9452B" w:rsidRDefault="00E9452B" w:rsidP="00E9452B">
      <w:pPr>
        <w:suppressAutoHyphens w:val="0"/>
        <w:ind w:firstLine="567"/>
        <w:jc w:val="both"/>
        <w:rPr>
          <w:color w:val="000000"/>
          <w:lang w:eastAsia="ru-RU"/>
        </w:rPr>
      </w:pPr>
      <w:r w:rsidRPr="00CD0A48">
        <w:rPr>
          <w:color w:val="000000"/>
          <w:lang w:eastAsia="ru-RU"/>
        </w:rPr>
        <w:t xml:space="preserve">Доля детей в возрасте от 7 до 15 </w:t>
      </w:r>
      <w:proofErr w:type="gramStart"/>
      <w:r w:rsidRPr="00CD0A48">
        <w:rPr>
          <w:color w:val="000000"/>
          <w:lang w:eastAsia="ru-RU"/>
        </w:rPr>
        <w:t>лет</w:t>
      </w:r>
      <w:proofErr w:type="gramEnd"/>
      <w:r w:rsidRPr="00CD0A48">
        <w:rPr>
          <w:color w:val="000000"/>
          <w:lang w:eastAsia="ru-RU"/>
        </w:rPr>
        <w:t xml:space="preserve"> включительно,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обучающихся по предпрофессиональным образовательным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программам в области искусств, от общего числа детей данного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 xml:space="preserve">возраста в </w:t>
      </w:r>
      <w:r>
        <w:rPr>
          <w:color w:val="000000"/>
          <w:lang w:eastAsia="ru-RU"/>
        </w:rPr>
        <w:t xml:space="preserve">УМР (4162 чел.) по состоянию на 31.03.2022 составляет 9,18 %, т.е. без изменений к значению предыдущего отчетного периода. </w:t>
      </w:r>
    </w:p>
    <w:p w:rsidR="00B365AE" w:rsidRDefault="008F5014" w:rsidP="00C22B49">
      <w:pPr>
        <w:ind w:firstLine="567"/>
        <w:jc w:val="both"/>
      </w:pPr>
      <w:proofErr w:type="gramStart"/>
      <w:r w:rsidRPr="001D5EB1">
        <w:t>Основн</w:t>
      </w:r>
      <w:r w:rsidR="006B52DD" w:rsidRPr="001D5EB1">
        <w:t xml:space="preserve">ыми направлениями </w:t>
      </w:r>
      <w:r w:rsidRPr="001D5EB1">
        <w:t xml:space="preserve">в работе учреждений дополнительного образования детей в </w:t>
      </w:r>
      <w:r w:rsidRPr="001D5EB1">
        <w:rPr>
          <w:lang w:val="en-US"/>
        </w:rPr>
        <w:t>I</w:t>
      </w:r>
      <w:r w:rsidR="005D7966" w:rsidRPr="001D5EB1">
        <w:t xml:space="preserve"> </w:t>
      </w:r>
      <w:r w:rsidRPr="001D5EB1">
        <w:t>квартале 20</w:t>
      </w:r>
      <w:r w:rsidR="00C22B49">
        <w:t>2</w:t>
      </w:r>
      <w:r w:rsidR="00E9452B">
        <w:t>2</w:t>
      </w:r>
      <w:r w:rsidRPr="001D5EB1">
        <w:t xml:space="preserve"> г. были:</w:t>
      </w:r>
      <w:r w:rsidR="00E91F80" w:rsidRPr="001D5EB1">
        <w:t xml:space="preserve"> </w:t>
      </w:r>
      <w:r w:rsidR="006925DD" w:rsidRPr="001D5EB1">
        <w:t xml:space="preserve">работа с учебной документацией, </w:t>
      </w:r>
      <w:r w:rsidR="006925DD" w:rsidRPr="001D5EB1">
        <w:rPr>
          <w:color w:val="000000"/>
          <w:lang w:eastAsia="ru-RU"/>
        </w:rPr>
        <w:t>о</w:t>
      </w:r>
      <w:r w:rsidR="00270912">
        <w:rPr>
          <w:color w:val="000000"/>
          <w:lang w:eastAsia="ru-RU"/>
        </w:rPr>
        <w:t>рганизация и проведение п</w:t>
      </w:r>
      <w:r w:rsidR="006925DD" w:rsidRPr="001D5EB1">
        <w:rPr>
          <w:color w:val="000000"/>
          <w:lang w:eastAsia="ru-RU"/>
        </w:rPr>
        <w:t>едагогических советов</w:t>
      </w:r>
      <w:r w:rsidR="00C22B49">
        <w:rPr>
          <w:color w:val="000000"/>
          <w:lang w:eastAsia="ru-RU"/>
        </w:rPr>
        <w:t xml:space="preserve">, </w:t>
      </w:r>
      <w:r w:rsidR="00270912">
        <w:rPr>
          <w:color w:val="000000"/>
          <w:lang w:eastAsia="ru-RU"/>
        </w:rPr>
        <w:t>р</w:t>
      </w:r>
      <w:r w:rsidR="00EC6E9F" w:rsidRPr="001D5EB1">
        <w:rPr>
          <w:color w:val="000000"/>
          <w:lang w:eastAsia="ru-RU"/>
        </w:rPr>
        <w:t>одительских советов и родительских собраний</w:t>
      </w:r>
      <w:r w:rsidR="00C22B49">
        <w:rPr>
          <w:color w:val="000000"/>
          <w:lang w:eastAsia="ru-RU"/>
        </w:rPr>
        <w:t>,</w:t>
      </w:r>
      <w:r w:rsidR="00EC6E9F" w:rsidRPr="001D5EB1">
        <w:rPr>
          <w:color w:val="000000"/>
          <w:lang w:eastAsia="ru-RU"/>
        </w:rPr>
        <w:t xml:space="preserve"> </w:t>
      </w:r>
      <w:r w:rsidR="006925DD" w:rsidRPr="001D5EB1">
        <w:t xml:space="preserve">реализация предпрофессиональных программ </w:t>
      </w:r>
      <w:r w:rsidR="001D5EB1" w:rsidRPr="001D5EB1">
        <w:t xml:space="preserve">по новым стандартам согласно ФГТ, </w:t>
      </w:r>
      <w:r w:rsidR="006925DD" w:rsidRPr="001D5EB1">
        <w:t>общеразвивающих программ, работа по сохранности контингента, выполнение учебного плана в объёме 100 %, обновление школьных сайтов</w:t>
      </w:r>
      <w:r w:rsidR="00930230" w:rsidRPr="001D5EB1">
        <w:t>,</w:t>
      </w:r>
      <w:r w:rsidR="002649A1" w:rsidRPr="001D5EB1">
        <w:t xml:space="preserve"> </w:t>
      </w:r>
      <w:r w:rsidRPr="001D5EB1">
        <w:t xml:space="preserve">подготовка воспитанников для участия в выставках, </w:t>
      </w:r>
      <w:r w:rsidR="006B52DD" w:rsidRPr="001D5EB1">
        <w:t>конкурсах</w:t>
      </w:r>
      <w:r w:rsidR="006925DD" w:rsidRPr="001D5EB1">
        <w:t xml:space="preserve">, </w:t>
      </w:r>
      <w:r w:rsidR="00416A29" w:rsidRPr="001D5EB1">
        <w:t>в крупных</w:t>
      </w:r>
      <w:proofErr w:type="gramEnd"/>
      <w:r w:rsidR="00416A29" w:rsidRPr="001D5EB1">
        <w:t xml:space="preserve"> </w:t>
      </w:r>
      <w:proofErr w:type="gramStart"/>
      <w:r w:rsidR="00416A29" w:rsidRPr="001D5EB1">
        <w:t xml:space="preserve">районных мероприятиях, </w:t>
      </w:r>
      <w:r w:rsidR="007846D3" w:rsidRPr="001D5EB1">
        <w:t xml:space="preserve">участие в </w:t>
      </w:r>
      <w:r w:rsidR="00232E68" w:rsidRPr="001D5EB1">
        <w:t xml:space="preserve">мероприятиях </w:t>
      </w:r>
      <w:r w:rsidR="00EC6E9F" w:rsidRPr="001D5EB1">
        <w:t xml:space="preserve">и проведение выставок, </w:t>
      </w:r>
      <w:r w:rsidR="00060CD3" w:rsidRPr="001D5EB1">
        <w:t xml:space="preserve">подготовка и проведение </w:t>
      </w:r>
      <w:r w:rsidR="00416A29" w:rsidRPr="001D5EB1">
        <w:t xml:space="preserve">новогодних мероприятий, </w:t>
      </w:r>
      <w:r w:rsidR="00232E68" w:rsidRPr="001D5EB1">
        <w:t xml:space="preserve">выставок, </w:t>
      </w:r>
      <w:r w:rsidR="006925DD" w:rsidRPr="001D5EB1">
        <w:t xml:space="preserve">проведение текущего, промежуточного контроля, промежуточной аттестации, методическое обеспечение образовательного процесса, </w:t>
      </w:r>
      <w:r w:rsidR="00EC6E9F" w:rsidRPr="001D5EB1">
        <w:t>сотрудничество, встречи и совместные мероприятия с учреждениями района</w:t>
      </w:r>
      <w:r w:rsidR="00ED438D">
        <w:t xml:space="preserve">, привлечение </w:t>
      </w:r>
      <w:r w:rsidR="00E04367">
        <w:t xml:space="preserve">и регистрация </w:t>
      </w:r>
      <w:r w:rsidR="00ED438D">
        <w:t>волонтеров</w:t>
      </w:r>
      <w:r w:rsidR="00E04367">
        <w:t>.</w:t>
      </w:r>
      <w:proofErr w:type="gramEnd"/>
      <w:r w:rsidR="00C22B49">
        <w:t xml:space="preserve"> П</w:t>
      </w:r>
      <w:r w:rsidR="00B365AE" w:rsidRPr="00E04367">
        <w:t>роведена творческая, концертно-просве</w:t>
      </w:r>
      <w:r w:rsidR="00C22B49">
        <w:t>тительская и выставочная работа.</w:t>
      </w:r>
    </w:p>
    <w:p w:rsidR="006F424F" w:rsidRDefault="006F424F" w:rsidP="00C22B49">
      <w:pPr>
        <w:ind w:firstLine="567"/>
        <w:jc w:val="both"/>
      </w:pPr>
    </w:p>
    <w:p w:rsidR="006F424F" w:rsidRPr="00A97B52" w:rsidRDefault="006F424F" w:rsidP="00C22B49">
      <w:pPr>
        <w:ind w:firstLine="567"/>
        <w:jc w:val="both"/>
        <w:rPr>
          <w:b/>
        </w:rPr>
      </w:pPr>
      <w:r w:rsidRPr="00A97B52">
        <w:rPr>
          <w:b/>
        </w:rPr>
        <w:t xml:space="preserve">Основные показатели работы ДМШ и ДХШ в </w:t>
      </w:r>
      <w:r w:rsidRPr="00A97B52">
        <w:rPr>
          <w:b/>
          <w:lang w:val="en-US"/>
        </w:rPr>
        <w:t>I</w:t>
      </w:r>
      <w:r w:rsidRPr="00A97B52">
        <w:rPr>
          <w:b/>
        </w:rPr>
        <w:t xml:space="preserve"> кв. 202</w:t>
      </w:r>
      <w:r w:rsidR="00E9452B">
        <w:rPr>
          <w:b/>
        </w:rPr>
        <w:t>2</w:t>
      </w:r>
      <w:r w:rsidRPr="00A97B52">
        <w:rPr>
          <w:b/>
        </w:rPr>
        <w:t xml:space="preserve"> г.:</w:t>
      </w:r>
    </w:p>
    <w:tbl>
      <w:tblPr>
        <w:tblW w:w="9479" w:type="dxa"/>
        <w:tblInd w:w="92" w:type="dxa"/>
        <w:tblLook w:val="04A0" w:firstRow="1" w:lastRow="0" w:firstColumn="1" w:lastColumn="0" w:noHBand="0" w:noVBand="1"/>
      </w:tblPr>
      <w:tblGrid>
        <w:gridCol w:w="818"/>
        <w:gridCol w:w="2158"/>
        <w:gridCol w:w="1134"/>
        <w:gridCol w:w="993"/>
        <w:gridCol w:w="1134"/>
        <w:gridCol w:w="1621"/>
        <w:gridCol w:w="1621"/>
      </w:tblGrid>
      <w:tr w:rsidR="006F424F" w:rsidRPr="006F424F" w:rsidTr="00A97B52">
        <w:trPr>
          <w:trHeight w:val="10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F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6F424F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6F424F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4F" w:rsidRPr="004C7E02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1 кв.2019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E945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 1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E945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 1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ериоду базового (2019) года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ериоду предыдущего года</w:t>
            </w:r>
          </w:p>
        </w:tc>
      </w:tr>
      <w:tr w:rsidR="00E9452B" w:rsidRPr="006F424F" w:rsidTr="006F424F">
        <w:trPr>
          <w:trHeight w:val="1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B" w:rsidRPr="006F424F" w:rsidRDefault="00E9452B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6F424F" w:rsidRDefault="00E9452B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6F424F">
              <w:rPr>
                <w:b/>
                <w:bCs/>
                <w:color w:val="000000"/>
                <w:lang w:eastAsia="ru-RU"/>
              </w:rPr>
              <w:t>Количество обучающихся в ДШИ, всего,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726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795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796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110 %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100 % </w:t>
            </w:r>
          </w:p>
        </w:tc>
      </w:tr>
      <w:tr w:rsidR="00E9452B" w:rsidRPr="006F424F" w:rsidTr="006F424F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B" w:rsidRPr="006F424F" w:rsidRDefault="00E9452B" w:rsidP="006F42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6F424F" w:rsidRDefault="00E9452B" w:rsidP="006F424F">
            <w:pPr>
              <w:suppressAutoHyphens w:val="0"/>
              <w:rPr>
                <w:color w:val="000000"/>
                <w:lang w:eastAsia="ru-RU"/>
              </w:rPr>
            </w:pPr>
            <w:r w:rsidRPr="006F424F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164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203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203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124 %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100 % </w:t>
            </w:r>
          </w:p>
        </w:tc>
      </w:tr>
      <w:tr w:rsidR="00E9452B" w:rsidRPr="006F424F" w:rsidTr="006F424F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B" w:rsidRPr="006F424F" w:rsidRDefault="00E9452B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6F424F" w:rsidRDefault="00E9452B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6F424F">
              <w:rPr>
                <w:b/>
                <w:bCs/>
                <w:color w:val="000000"/>
                <w:lang w:eastAsia="ru-RU"/>
              </w:rPr>
              <w:t>Количество обучающихся в СПО, всего, из них: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 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 -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 - 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 -  % </w:t>
            </w:r>
          </w:p>
        </w:tc>
      </w:tr>
      <w:tr w:rsidR="00E9452B" w:rsidRPr="006F424F" w:rsidTr="006F424F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B" w:rsidRPr="006F424F" w:rsidRDefault="00E9452B" w:rsidP="006F42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6F424F" w:rsidRDefault="00E9452B" w:rsidP="006F424F">
            <w:pPr>
              <w:suppressAutoHyphens w:val="0"/>
              <w:rPr>
                <w:color w:val="000000"/>
                <w:lang w:eastAsia="ru-RU"/>
              </w:rPr>
            </w:pPr>
            <w:r w:rsidRPr="006F424F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% </w:t>
            </w:r>
          </w:p>
        </w:tc>
      </w:tr>
      <w:tr w:rsidR="00E9452B" w:rsidRPr="006F424F" w:rsidTr="006F424F">
        <w:trPr>
          <w:trHeight w:val="7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B" w:rsidRPr="006F424F" w:rsidRDefault="00E9452B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6F424F" w:rsidRDefault="00E9452B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Число посещений культурных мероприятий, проводимых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1 030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1 415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1 367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133 %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97 % </w:t>
            </w:r>
          </w:p>
        </w:tc>
      </w:tr>
      <w:tr w:rsidR="00E9452B" w:rsidRPr="006F424F" w:rsidTr="006F424F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B" w:rsidRPr="006F424F" w:rsidRDefault="00E9452B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6F424F" w:rsidRDefault="00E9452B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726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795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796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110 %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100 % </w:t>
            </w:r>
          </w:p>
        </w:tc>
      </w:tr>
      <w:tr w:rsidR="00E9452B" w:rsidRPr="006F424F" w:rsidTr="006F424F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2B" w:rsidRPr="006F424F" w:rsidRDefault="00E9452B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6F424F" w:rsidRDefault="00E9452B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ВСЕГО для НАЦПРОЕКТА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1 030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1 415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1 367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133 %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97 % </w:t>
            </w:r>
          </w:p>
        </w:tc>
      </w:tr>
    </w:tbl>
    <w:p w:rsidR="00B90B76" w:rsidRDefault="00B90B76" w:rsidP="00B078CE">
      <w:pPr>
        <w:jc w:val="both"/>
        <w:rPr>
          <w:sz w:val="22"/>
          <w:szCs w:val="22"/>
        </w:rPr>
      </w:pPr>
    </w:p>
    <w:p w:rsidR="000B47A8" w:rsidRPr="00E85119" w:rsidRDefault="000B47A8" w:rsidP="000B47A8">
      <w:pPr>
        <w:suppressAutoHyphens w:val="0"/>
        <w:jc w:val="both"/>
        <w:rPr>
          <w:b/>
          <w:u w:val="single"/>
        </w:rPr>
      </w:pPr>
      <w:r w:rsidRPr="00E85119">
        <w:rPr>
          <w:b/>
          <w:u w:val="single"/>
        </w:rPr>
        <w:t>«Ока</w:t>
      </w:r>
      <w:r w:rsidR="005457D9">
        <w:rPr>
          <w:b/>
          <w:u w:val="single"/>
        </w:rPr>
        <w:t xml:space="preserve">зание услуг и выполнение работ </w:t>
      </w:r>
      <w:r w:rsidR="007E6C2D">
        <w:rPr>
          <w:b/>
          <w:u w:val="single"/>
        </w:rPr>
        <w:t>учреждениями культурно-</w:t>
      </w:r>
      <w:r w:rsidRPr="00E85119">
        <w:rPr>
          <w:b/>
          <w:u w:val="single"/>
        </w:rPr>
        <w:t xml:space="preserve">досугового типа» </w:t>
      </w:r>
    </w:p>
    <w:p w:rsidR="00A97B52" w:rsidRDefault="00A97B52" w:rsidP="004A3A8A">
      <w:pPr>
        <w:ind w:firstLine="708"/>
        <w:jc w:val="both"/>
      </w:pPr>
    </w:p>
    <w:p w:rsidR="00DE4B10" w:rsidRDefault="009045A1" w:rsidP="004A3A8A">
      <w:pPr>
        <w:ind w:firstLine="708"/>
        <w:jc w:val="both"/>
      </w:pPr>
      <w:proofErr w:type="gramStart"/>
      <w:r>
        <w:t>По состоянию на 31.03.202</w:t>
      </w:r>
      <w:r w:rsidR="00483368">
        <w:t>2</w:t>
      </w:r>
      <w:r w:rsidR="000B47A8" w:rsidRPr="00CE3D29">
        <w:t xml:space="preserve"> было организовано и проведено</w:t>
      </w:r>
      <w:r w:rsidR="00117E97">
        <w:t xml:space="preserve"> </w:t>
      </w:r>
      <w:r w:rsidR="006E75E5">
        <w:t xml:space="preserve">1218 </w:t>
      </w:r>
      <w:r w:rsidR="00117E97">
        <w:t>(</w:t>
      </w:r>
      <w:r w:rsidR="006E75E5">
        <w:t>1006</w:t>
      </w:r>
      <w:r w:rsidR="006E75E5" w:rsidRPr="00CE3D29">
        <w:t xml:space="preserve"> </w:t>
      </w:r>
      <w:r w:rsidR="00DE4B10" w:rsidRPr="00DE4B10">
        <w:t xml:space="preserve"> </w:t>
      </w:r>
      <w:r w:rsidR="000B47A8" w:rsidRPr="00DE4B10">
        <w:t>мероприят</w:t>
      </w:r>
      <w:r w:rsidR="00BB4E5A" w:rsidRPr="00DE4B10">
        <w:t>и</w:t>
      </w:r>
      <w:r w:rsidR="00DE4B10" w:rsidRPr="00DE4B10">
        <w:t>й</w:t>
      </w:r>
      <w:r w:rsidR="00117E97">
        <w:t xml:space="preserve"> за аналогичный период 202</w:t>
      </w:r>
      <w:r w:rsidR="006E75E5">
        <w:t>1</w:t>
      </w:r>
      <w:r w:rsidR="00117E97">
        <w:t xml:space="preserve"> г., т.е. на </w:t>
      </w:r>
      <w:r w:rsidR="006E75E5">
        <w:t>212</w:t>
      </w:r>
      <w:r w:rsidR="00117E97">
        <w:t xml:space="preserve"> больше в 202</w:t>
      </w:r>
      <w:r w:rsidR="006E75E5">
        <w:t>2</w:t>
      </w:r>
      <w:r w:rsidR="00117E97">
        <w:t xml:space="preserve"> г., или + </w:t>
      </w:r>
      <w:r w:rsidR="006E75E5">
        <w:t>21</w:t>
      </w:r>
      <w:r w:rsidR="00117E97">
        <w:t>,</w:t>
      </w:r>
      <w:r w:rsidR="006E75E5">
        <w:t>07</w:t>
      </w:r>
      <w:r w:rsidR="00117E97">
        <w:t xml:space="preserve"> %)</w:t>
      </w:r>
      <w:r w:rsidR="00BB4E5A" w:rsidRPr="00DE4B10">
        <w:t xml:space="preserve">: </w:t>
      </w:r>
      <w:r w:rsidR="00117E97">
        <w:t xml:space="preserve"> </w:t>
      </w:r>
      <w:r w:rsidR="006E75E5">
        <w:t xml:space="preserve">862 </w:t>
      </w:r>
      <w:r w:rsidR="00117E97">
        <w:t xml:space="preserve">- </w:t>
      </w:r>
      <w:r w:rsidR="00E0342F" w:rsidRPr="00DE4B10">
        <w:t>сельские</w:t>
      </w:r>
      <w:r w:rsidR="00BB4E5A" w:rsidRPr="00DE4B10">
        <w:t xml:space="preserve"> КДУ</w:t>
      </w:r>
      <w:r w:rsidR="00117E97">
        <w:t xml:space="preserve"> </w:t>
      </w:r>
      <w:r w:rsidR="006E75E5">
        <w:t xml:space="preserve">(819 </w:t>
      </w:r>
      <w:r w:rsidR="00117E97">
        <w:t xml:space="preserve">в </w:t>
      </w:r>
      <w:r w:rsidR="00117E97">
        <w:rPr>
          <w:lang w:val="en-US"/>
        </w:rPr>
        <w:t>I</w:t>
      </w:r>
      <w:r w:rsidR="00117E97" w:rsidRPr="00117E97">
        <w:t xml:space="preserve"> </w:t>
      </w:r>
      <w:r w:rsidR="00117E97">
        <w:t>квартале прошлого года, т.е.</w:t>
      </w:r>
      <w:r w:rsidR="006E75E5">
        <w:t xml:space="preserve"> увеличение количества мероприят</w:t>
      </w:r>
      <w:r w:rsidR="00117E97">
        <w:t xml:space="preserve">ий в сельских КДУ на </w:t>
      </w:r>
      <w:r w:rsidR="006E75E5">
        <w:t>5,25</w:t>
      </w:r>
      <w:r w:rsidR="00117E97">
        <w:t>%)</w:t>
      </w:r>
      <w:r w:rsidR="00BB4E5A" w:rsidRPr="00DE4B10">
        <w:t xml:space="preserve">, </w:t>
      </w:r>
      <w:r w:rsidR="006E75E5">
        <w:t>356 – в городе</w:t>
      </w:r>
      <w:r w:rsidR="00117E97">
        <w:t xml:space="preserve"> </w:t>
      </w:r>
      <w:r w:rsidR="006E75E5">
        <w:t xml:space="preserve">(187 - в </w:t>
      </w:r>
      <w:r w:rsidR="006E75E5">
        <w:rPr>
          <w:lang w:val="en-US"/>
        </w:rPr>
        <w:t>I</w:t>
      </w:r>
      <w:r w:rsidR="006E75E5" w:rsidRPr="00117E97">
        <w:t xml:space="preserve"> </w:t>
      </w:r>
      <w:r w:rsidR="006E75E5">
        <w:t xml:space="preserve">квартале прошлого года, увеличение почти в 2 раза </w:t>
      </w:r>
      <w:r w:rsidR="00E0342F" w:rsidRPr="00DE4B10">
        <w:t>(</w:t>
      </w:r>
      <w:r w:rsidR="00DE4B10" w:rsidRPr="00DE4B10">
        <w:t>МАУ</w:t>
      </w:r>
      <w:proofErr w:type="gramEnd"/>
      <w:r w:rsidR="00DE4B10" w:rsidRPr="00DE4B10">
        <w:t xml:space="preserve"> «</w:t>
      </w:r>
      <w:proofErr w:type="gramStart"/>
      <w:r w:rsidR="00DE4B10" w:rsidRPr="00DE4B10">
        <w:t>ДК УМР»</w:t>
      </w:r>
      <w:r w:rsidR="00E0342F" w:rsidRPr="00DE4B10">
        <w:t>).</w:t>
      </w:r>
      <w:proofErr w:type="gramEnd"/>
      <w:r w:rsidR="00E0342F" w:rsidRPr="00E0342F">
        <w:t xml:space="preserve"> </w:t>
      </w:r>
      <w:proofErr w:type="gramStart"/>
      <w:r w:rsidR="00E0342F" w:rsidRPr="00E0342F">
        <w:t>О</w:t>
      </w:r>
      <w:r w:rsidR="000B47A8" w:rsidRPr="00E0342F">
        <w:t>бщи</w:t>
      </w:r>
      <w:r w:rsidR="00E0342F" w:rsidRPr="00E0342F">
        <w:t>й</w:t>
      </w:r>
      <w:r w:rsidR="000B47A8" w:rsidRPr="00E0342F">
        <w:t xml:space="preserve"> охват</w:t>
      </w:r>
      <w:r w:rsidR="00E0342F" w:rsidRPr="00E0342F">
        <w:t xml:space="preserve"> </w:t>
      </w:r>
      <w:r w:rsidR="000B47A8" w:rsidRPr="00E0342F">
        <w:t xml:space="preserve">зрителей </w:t>
      </w:r>
      <w:r w:rsidR="00AC5676">
        <w:t xml:space="preserve">составил </w:t>
      </w:r>
      <w:r w:rsidR="006E75E5">
        <w:t xml:space="preserve">67886 </w:t>
      </w:r>
      <w:r w:rsidR="00EB5B95">
        <w:t xml:space="preserve">чел. (в </w:t>
      </w:r>
      <w:r w:rsidR="00EB5B95" w:rsidRPr="00EB5B95">
        <w:t xml:space="preserve">1 </w:t>
      </w:r>
      <w:r w:rsidR="00EB5B95">
        <w:t>кв. 202</w:t>
      </w:r>
      <w:r w:rsidR="006E75E5">
        <w:t>1</w:t>
      </w:r>
      <w:r w:rsidR="00EB5B95">
        <w:t xml:space="preserve"> г. </w:t>
      </w:r>
      <w:r w:rsidR="006E75E5">
        <w:t xml:space="preserve">37748 </w:t>
      </w:r>
      <w:r w:rsidR="00E0342F" w:rsidRPr="00544020">
        <w:t xml:space="preserve"> ч</w:t>
      </w:r>
      <w:r w:rsidR="00BB4E5A" w:rsidRPr="00544020">
        <w:t>ел.</w:t>
      </w:r>
      <w:r w:rsidR="006E75E5">
        <w:t>, увеличение на 79,84 %</w:t>
      </w:r>
      <w:r w:rsidR="00EB5B95">
        <w:t>)</w:t>
      </w:r>
      <w:r w:rsidR="00BB4E5A" w:rsidRPr="00544020">
        <w:t xml:space="preserve"> </w:t>
      </w:r>
      <w:r w:rsidR="004341D2">
        <w:t xml:space="preserve">Бесплатных мероприятий проведено </w:t>
      </w:r>
      <w:r w:rsidR="00785E80">
        <w:t xml:space="preserve">1171 </w:t>
      </w:r>
      <w:r w:rsidR="00117E97">
        <w:t>(</w:t>
      </w:r>
      <w:r w:rsidR="00785E80">
        <w:t xml:space="preserve">938 </w:t>
      </w:r>
      <w:r w:rsidR="00117E97" w:rsidRPr="00DE4B10">
        <w:t>мероприяти</w:t>
      </w:r>
      <w:r w:rsidR="00117E97">
        <w:t>я за аналогичный период 202</w:t>
      </w:r>
      <w:r w:rsidR="00785E80">
        <w:t xml:space="preserve">1 </w:t>
      </w:r>
      <w:r w:rsidR="00117E97">
        <w:t xml:space="preserve">г., т.е. на </w:t>
      </w:r>
      <w:r w:rsidR="00785E80">
        <w:t>233</w:t>
      </w:r>
      <w:r w:rsidR="00117E97">
        <w:t xml:space="preserve"> больше в 202</w:t>
      </w:r>
      <w:r w:rsidR="00785E80">
        <w:t>2</w:t>
      </w:r>
      <w:r w:rsidR="00117E97">
        <w:t xml:space="preserve"> г., или + 2</w:t>
      </w:r>
      <w:r w:rsidR="00785E80">
        <w:t>4</w:t>
      </w:r>
      <w:r w:rsidR="00117E97">
        <w:t>,</w:t>
      </w:r>
      <w:r w:rsidR="00785E80">
        <w:t>84</w:t>
      </w:r>
      <w:r w:rsidR="00117E97">
        <w:t xml:space="preserve"> %), </w:t>
      </w:r>
      <w:r w:rsidR="004341D2">
        <w:t xml:space="preserve">платных </w:t>
      </w:r>
      <w:r w:rsidR="00785E80">
        <w:t>47</w:t>
      </w:r>
      <w:r w:rsidR="00117E97">
        <w:t xml:space="preserve"> (</w:t>
      </w:r>
      <w:r w:rsidR="00785E80">
        <w:t>68</w:t>
      </w:r>
      <w:r w:rsidR="00117E97">
        <w:t xml:space="preserve"> </w:t>
      </w:r>
      <w:r w:rsidR="00117E97" w:rsidRPr="00DE4B10">
        <w:t>мероприяти</w:t>
      </w:r>
      <w:r w:rsidR="00785E80">
        <w:t>й</w:t>
      </w:r>
      <w:r w:rsidR="00117E97">
        <w:t xml:space="preserve"> за аналогичный период 202</w:t>
      </w:r>
      <w:r w:rsidR="00785E80">
        <w:t>1</w:t>
      </w:r>
      <w:r w:rsidR="00117E97">
        <w:t xml:space="preserve"> г., т.е. на </w:t>
      </w:r>
      <w:r w:rsidR="00785E80">
        <w:t>21</w:t>
      </w:r>
      <w:r w:rsidR="00117E97">
        <w:t xml:space="preserve"> меньше в 202</w:t>
      </w:r>
      <w:r w:rsidR="00785E80">
        <w:t>2</w:t>
      </w:r>
      <w:r w:rsidR="00117E97">
        <w:t xml:space="preserve"> г., или </w:t>
      </w:r>
      <w:r w:rsidR="00785E80">
        <w:t>–</w:t>
      </w:r>
      <w:r w:rsidR="00117E97">
        <w:t xml:space="preserve"> </w:t>
      </w:r>
      <w:r w:rsidR="00785E80">
        <w:t>30,88</w:t>
      </w:r>
      <w:r w:rsidR="00117E97">
        <w:t xml:space="preserve"> %)</w:t>
      </w:r>
      <w:r w:rsidR="004341D2">
        <w:t>.</w:t>
      </w:r>
      <w:proofErr w:type="gramEnd"/>
      <w:r w:rsidR="00EB5B95">
        <w:t xml:space="preserve"> </w:t>
      </w:r>
      <w:r w:rsidR="00785E80">
        <w:t>Таким образом, н</w:t>
      </w:r>
      <w:r w:rsidR="00FD6001">
        <w:t xml:space="preserve">аблюдается </w:t>
      </w:r>
      <w:r w:rsidR="00EB5B95">
        <w:t>у</w:t>
      </w:r>
      <w:r w:rsidR="00785E80">
        <w:t>величение</w:t>
      </w:r>
      <w:r w:rsidR="00FD6001">
        <w:t xml:space="preserve"> посещаемости </w:t>
      </w:r>
      <w:r w:rsidR="00AC5676">
        <w:t>мероприятий</w:t>
      </w:r>
      <w:r w:rsidR="00FD6001">
        <w:t xml:space="preserve"> </w:t>
      </w:r>
      <w:r w:rsidR="00785E80">
        <w:t xml:space="preserve">в целом </w:t>
      </w:r>
      <w:r w:rsidR="00FD6001">
        <w:t xml:space="preserve">по сравнению </w:t>
      </w:r>
      <w:r w:rsidR="00446884">
        <w:t xml:space="preserve">с </w:t>
      </w:r>
      <w:r w:rsidR="00BB3218">
        <w:t>аналогичным</w:t>
      </w:r>
      <w:r w:rsidR="00446884">
        <w:t xml:space="preserve"> периодом</w:t>
      </w:r>
      <w:r w:rsidR="00BB3218">
        <w:t xml:space="preserve"> прошлого года</w:t>
      </w:r>
      <w:r w:rsidR="00EB5B95">
        <w:t xml:space="preserve"> </w:t>
      </w:r>
      <w:r w:rsidR="00785E80">
        <w:t xml:space="preserve">(главным образом, за счет снятия ограничений по </w:t>
      </w:r>
      <w:proofErr w:type="spellStart"/>
      <w:r w:rsidR="00785E80">
        <w:t>коронавирусу</w:t>
      </w:r>
      <w:proofErr w:type="spellEnd"/>
      <w:r w:rsidR="00785E80">
        <w:t xml:space="preserve">) </w:t>
      </w:r>
      <w:r w:rsidR="00EB5B95">
        <w:t xml:space="preserve">и снижение количества платных мероприятий </w:t>
      </w:r>
      <w:proofErr w:type="gramStart"/>
      <w:r w:rsidR="00785E80">
        <w:t>по</w:t>
      </w:r>
      <w:proofErr w:type="gramEnd"/>
      <w:r w:rsidR="00785E80">
        <w:t xml:space="preserve"> сельским КДУ.</w:t>
      </w:r>
    </w:p>
    <w:p w:rsidR="00C87A7A" w:rsidRDefault="00BB3218" w:rsidP="004A3A8A">
      <w:pPr>
        <w:ind w:firstLine="708"/>
        <w:jc w:val="both"/>
      </w:pPr>
      <w:r>
        <w:t>По состоянию на 31.03.202</w:t>
      </w:r>
      <w:r w:rsidR="00785E80">
        <w:t>2</w:t>
      </w:r>
      <w:r w:rsidR="00C87A7A">
        <w:t xml:space="preserve"> общее количество участников всех бесплатных мероприятий района –</w:t>
      </w:r>
      <w:r w:rsidR="00785E80">
        <w:t xml:space="preserve"> 65684 </w:t>
      </w:r>
      <w:r w:rsidR="00EB5B95">
        <w:t>чел</w:t>
      </w:r>
      <w:r w:rsidR="00785E80">
        <w:t>.</w:t>
      </w:r>
      <w:r w:rsidR="00EB5B95">
        <w:t xml:space="preserve"> (в </w:t>
      </w:r>
      <w:r w:rsidR="00EB5B95" w:rsidRPr="00EB5B95">
        <w:t xml:space="preserve">1 </w:t>
      </w:r>
      <w:r w:rsidR="00EB5B95">
        <w:t>кв. 202</w:t>
      </w:r>
      <w:r w:rsidR="00785E80">
        <w:t>1</w:t>
      </w:r>
      <w:r w:rsidR="00EB5B95">
        <w:t xml:space="preserve"> г. </w:t>
      </w:r>
      <w:r w:rsidR="00785E80">
        <w:t>33072</w:t>
      </w:r>
      <w:r w:rsidR="00544020">
        <w:t xml:space="preserve"> </w:t>
      </w:r>
      <w:r w:rsidR="00785E80">
        <w:t>чел.</w:t>
      </w:r>
      <w:r w:rsidR="00EB5B95">
        <w:t>).</w:t>
      </w:r>
      <w:r w:rsidR="004341D2">
        <w:t xml:space="preserve"> Средняя посещаемость 1 бесплатного мероприятия на территории района составила </w:t>
      </w:r>
      <w:r w:rsidR="00785E80">
        <w:t>56,09</w:t>
      </w:r>
      <w:r w:rsidR="00EB5B95">
        <w:t xml:space="preserve"> человека, т.е. </w:t>
      </w:r>
      <w:r w:rsidR="00785E80">
        <w:t xml:space="preserve">почти </w:t>
      </w:r>
      <w:r w:rsidR="00EB5B95">
        <w:t xml:space="preserve">в 2 раза </w:t>
      </w:r>
      <w:r w:rsidR="00785E80">
        <w:t>больше</w:t>
      </w:r>
      <w:r w:rsidR="00EB5B95">
        <w:t>, чем в аналогичный период прошлого года (1 кв. 202</w:t>
      </w:r>
      <w:r w:rsidR="00785E80">
        <w:t>1</w:t>
      </w:r>
      <w:r w:rsidR="00EB5B95">
        <w:t xml:space="preserve"> г. </w:t>
      </w:r>
      <w:r w:rsidR="00785E80">
        <w:t>35,3</w:t>
      </w:r>
      <w:r w:rsidR="004341D2">
        <w:t xml:space="preserve"> человека</w:t>
      </w:r>
      <w:r w:rsidR="00EB5B95">
        <w:t>)</w:t>
      </w:r>
      <w:r w:rsidR="004341D2">
        <w:t>.</w:t>
      </w:r>
    </w:p>
    <w:p w:rsidR="000B47A8" w:rsidRDefault="004A3A8A" w:rsidP="004A3A8A">
      <w:pPr>
        <w:ind w:firstLine="708"/>
        <w:jc w:val="both"/>
      </w:pPr>
      <w:r>
        <w:t>К</w:t>
      </w:r>
      <w:r w:rsidR="00E0342F" w:rsidRPr="00CE3D29">
        <w:t xml:space="preserve">оличество зрителей и участников </w:t>
      </w:r>
      <w:r w:rsidR="000B47A8" w:rsidRPr="00CE3D29">
        <w:t>на платных мероприятиях</w:t>
      </w:r>
      <w:r w:rsidR="00C575F4">
        <w:t xml:space="preserve"> </w:t>
      </w:r>
      <w:r w:rsidR="00DE4B10">
        <w:t xml:space="preserve">в </w:t>
      </w:r>
      <w:r w:rsidR="00BB3218">
        <w:rPr>
          <w:lang w:val="en-US"/>
        </w:rPr>
        <w:t>I</w:t>
      </w:r>
      <w:r w:rsidR="00DE4B10" w:rsidRPr="00DE4B10">
        <w:t xml:space="preserve"> </w:t>
      </w:r>
      <w:r w:rsidR="00DE4B10">
        <w:t>квартале</w:t>
      </w:r>
      <w:r w:rsidR="00785E80">
        <w:t xml:space="preserve"> 2022 г. </w:t>
      </w:r>
      <w:r w:rsidR="00DE4B10">
        <w:t xml:space="preserve"> </w:t>
      </w:r>
      <w:r w:rsidR="00BB3218">
        <w:t xml:space="preserve">составило </w:t>
      </w:r>
      <w:r w:rsidR="00785E80">
        <w:t>2202 чел.</w:t>
      </w:r>
      <w:r w:rsidR="00EB5B95">
        <w:t xml:space="preserve"> </w:t>
      </w:r>
      <w:r w:rsidR="00DE4B10">
        <w:t>(</w:t>
      </w:r>
      <w:r w:rsidR="00EB5B95">
        <w:t>1 кв. 202</w:t>
      </w:r>
      <w:r w:rsidR="00785E80">
        <w:t>1</w:t>
      </w:r>
      <w:r w:rsidR="00EB5B95">
        <w:t xml:space="preserve"> г. - </w:t>
      </w:r>
      <w:r w:rsidR="00785E80">
        <w:t>4676</w:t>
      </w:r>
      <w:r w:rsidR="00EB5B95">
        <w:t xml:space="preserve"> чел</w:t>
      </w:r>
      <w:r w:rsidR="00785E80">
        <w:t>.</w:t>
      </w:r>
      <w:r w:rsidR="00EB5B95">
        <w:t xml:space="preserve">,  </w:t>
      </w:r>
      <w:r w:rsidR="00446884">
        <w:t xml:space="preserve">т.е. на </w:t>
      </w:r>
      <w:r w:rsidR="00785E80">
        <w:t>2474</w:t>
      </w:r>
      <w:r w:rsidR="00446884">
        <w:t xml:space="preserve"> чел</w:t>
      </w:r>
      <w:r w:rsidR="00785E80">
        <w:t>.</w:t>
      </w:r>
      <w:r w:rsidR="00446884">
        <w:t xml:space="preserve"> </w:t>
      </w:r>
      <w:r w:rsidR="00EB5B95">
        <w:t>меньше</w:t>
      </w:r>
      <w:r w:rsidR="00BB3218">
        <w:t xml:space="preserve"> по сравнению с аналогичным периодом прошлого года</w:t>
      </w:r>
      <w:r w:rsidR="00EB5B95">
        <w:t>)</w:t>
      </w:r>
      <w:r w:rsidR="00BB3218">
        <w:t xml:space="preserve">. </w:t>
      </w:r>
      <w:r w:rsidR="00EB5B95">
        <w:t xml:space="preserve">Средняя посещаемость 1 </w:t>
      </w:r>
      <w:r w:rsidR="004341D2">
        <w:t xml:space="preserve">платного мероприятия на территории района в 1 квартале </w:t>
      </w:r>
      <w:r w:rsidR="00785E80">
        <w:t xml:space="preserve">2022 г. </w:t>
      </w:r>
      <w:r w:rsidR="004341D2">
        <w:t xml:space="preserve">составила </w:t>
      </w:r>
      <w:r w:rsidR="00785E80">
        <w:t xml:space="preserve">всего 46,85 </w:t>
      </w:r>
      <w:r w:rsidR="00EB5B95">
        <w:t>чел</w:t>
      </w:r>
      <w:r w:rsidR="00785E80">
        <w:t xml:space="preserve">., что </w:t>
      </w:r>
      <w:r w:rsidR="00EB5B95">
        <w:t>значительно ниже, чем в прошлом году (1 кв.202</w:t>
      </w:r>
      <w:r w:rsidR="00785E80">
        <w:t>1</w:t>
      </w:r>
      <w:r w:rsidR="00EB5B95">
        <w:t xml:space="preserve"> г. </w:t>
      </w:r>
      <w:r w:rsidR="00785E80">
        <w:t>68,77</w:t>
      </w:r>
      <w:r w:rsidR="004341D2">
        <w:t xml:space="preserve"> чел</w:t>
      </w:r>
      <w:r w:rsidR="00785E80">
        <w:t>.</w:t>
      </w:r>
      <w:r w:rsidR="00EB5B95">
        <w:t>)</w:t>
      </w:r>
      <w:r w:rsidR="004341D2">
        <w:t>.</w:t>
      </w:r>
    </w:p>
    <w:p w:rsidR="003B093E" w:rsidRPr="00CE3D29" w:rsidRDefault="003B093E" w:rsidP="00CE3D29">
      <w:pPr>
        <w:ind w:firstLine="708"/>
        <w:jc w:val="both"/>
      </w:pPr>
    </w:p>
    <w:p w:rsidR="000B47A8" w:rsidRDefault="000B47A8" w:rsidP="00CE3D29">
      <w:pPr>
        <w:ind w:firstLine="708"/>
        <w:jc w:val="both"/>
      </w:pPr>
      <w:r w:rsidRPr="007E227A">
        <w:t xml:space="preserve">Самыми яркими и запоминающимися </w:t>
      </w:r>
      <w:r w:rsidR="00E31D8F">
        <w:t xml:space="preserve">в отчетном периоде </w:t>
      </w:r>
      <w:r w:rsidRPr="007E227A">
        <w:t>стали следующие мероприятия:</w:t>
      </w:r>
    </w:p>
    <w:p w:rsidR="009324B8" w:rsidRDefault="007E227A" w:rsidP="007E227A">
      <w:pPr>
        <w:ind w:firstLine="709"/>
        <w:jc w:val="both"/>
      </w:pPr>
      <w:r>
        <w:t xml:space="preserve">- </w:t>
      </w:r>
      <w:r w:rsidR="009324B8">
        <w:t>новогодние и рождественские мероприятия, январь (во всех КДУ);</w:t>
      </w:r>
    </w:p>
    <w:p w:rsidR="007E227A" w:rsidRDefault="007E227A" w:rsidP="007E227A">
      <w:pPr>
        <w:ind w:firstLine="709"/>
        <w:jc w:val="both"/>
      </w:pPr>
      <w:r>
        <w:t xml:space="preserve">- Масленица </w:t>
      </w:r>
      <w:r w:rsidR="00483368">
        <w:t>28</w:t>
      </w:r>
      <w:r w:rsidR="00EB5B95">
        <w:t>.</w:t>
      </w:r>
      <w:r w:rsidR="00483368">
        <w:t>02</w:t>
      </w:r>
      <w:r w:rsidR="00EB5B95">
        <w:t>-</w:t>
      </w:r>
      <w:r w:rsidR="00483368">
        <w:t>06</w:t>
      </w:r>
      <w:r w:rsidR="00EB5B95">
        <w:t>.</w:t>
      </w:r>
      <w:r>
        <w:t>03.202</w:t>
      </w:r>
      <w:r w:rsidR="00483368">
        <w:t>2</w:t>
      </w:r>
      <w:r>
        <w:t xml:space="preserve"> (все КДУ</w:t>
      </w:r>
      <w:r w:rsidR="00EB5B95">
        <w:t xml:space="preserve"> района, городские и сельские площадки</w:t>
      </w:r>
      <w:r w:rsidR="00483368">
        <w:t>, в том числе новая площадка на «Прощеное воскресенье» - Парк Детства</w:t>
      </w:r>
      <w:r>
        <w:t>);</w:t>
      </w:r>
    </w:p>
    <w:p w:rsidR="007E227A" w:rsidRDefault="007E227A" w:rsidP="007E227A">
      <w:pPr>
        <w:ind w:firstLine="709"/>
        <w:jc w:val="both"/>
      </w:pPr>
      <w:r>
        <w:t>-</w:t>
      </w:r>
      <w:r w:rsidR="00163AAC">
        <w:t xml:space="preserve"> мероприятия и концерты, посвященные Дню защитника Отечества и 8 </w:t>
      </w:r>
      <w:r w:rsidR="00714C4E">
        <w:t>Марта (февраль, март – все КДУ);</w:t>
      </w:r>
    </w:p>
    <w:p w:rsidR="00714C4E" w:rsidRDefault="00714C4E" w:rsidP="00714C4E">
      <w:pPr>
        <w:ind w:firstLine="709"/>
        <w:jc w:val="both"/>
      </w:pPr>
      <w:r>
        <w:t>- концерт «Народного самодеятельного коллектива» эстрадно-духового оркестра</w:t>
      </w:r>
      <w:r w:rsidR="00483368">
        <w:t xml:space="preserve"> им.А.П</w:t>
      </w:r>
      <w:r w:rsidR="00483368" w:rsidRPr="00E31D8F">
        <w:t>.</w:t>
      </w:r>
      <w:r w:rsidR="004E4DE9">
        <w:t xml:space="preserve"> </w:t>
      </w:r>
      <w:r w:rsidR="00483368" w:rsidRPr="00E31D8F">
        <w:t xml:space="preserve">Сысоева, </w:t>
      </w:r>
      <w:r w:rsidRPr="00E31D8F">
        <w:t>посвящённый Дню защитника Отечества</w:t>
      </w:r>
      <w:r w:rsidR="00E31D8F">
        <w:t xml:space="preserve"> «А музыка звучит»</w:t>
      </w:r>
      <w:r w:rsidRPr="00E31D8F">
        <w:t>, 2</w:t>
      </w:r>
      <w:r w:rsidR="00483368" w:rsidRPr="00E31D8F">
        <w:t>2</w:t>
      </w:r>
      <w:r w:rsidRPr="00E31D8F">
        <w:t>.02.202</w:t>
      </w:r>
      <w:r w:rsidR="00483368" w:rsidRPr="00E31D8F">
        <w:t>2</w:t>
      </w:r>
      <w:r w:rsidRPr="00E31D8F">
        <w:t xml:space="preserve"> (МАУ «ДК УМР»);</w:t>
      </w:r>
    </w:p>
    <w:p w:rsidR="00E31D8F" w:rsidRPr="00E31D8F" w:rsidRDefault="00E31D8F" w:rsidP="00E31D8F">
      <w:pPr>
        <w:pStyle w:val="a7"/>
        <w:suppressAutoHyphens w:val="0"/>
        <w:ind w:left="709"/>
        <w:jc w:val="both"/>
        <w:rPr>
          <w:color w:val="000000"/>
          <w:shd w:val="clear" w:color="auto" w:fill="FFFFFF"/>
        </w:rPr>
      </w:pPr>
      <w:r w:rsidRPr="00E31D8F">
        <w:t>- конкурсная шоу-программа «Женская лига»</w:t>
      </w:r>
      <w:r>
        <w:t xml:space="preserve"> 05.03.2022</w:t>
      </w:r>
      <w:r w:rsidRPr="00E31D8F">
        <w:t xml:space="preserve">; </w:t>
      </w:r>
    </w:p>
    <w:p w:rsidR="00714C4E" w:rsidRPr="00E31D8F" w:rsidRDefault="00714C4E" w:rsidP="00E31D8F">
      <w:pPr>
        <w:ind w:firstLine="709"/>
        <w:jc w:val="both"/>
      </w:pPr>
      <w:r w:rsidRPr="00E31D8F">
        <w:t xml:space="preserve">- праздничная концертная программа </w:t>
      </w:r>
      <w:r w:rsidR="00E31D8F">
        <w:t xml:space="preserve">«Веселись, народ!» </w:t>
      </w:r>
      <w:r w:rsidRPr="00E31D8F">
        <w:t>«Народн</w:t>
      </w:r>
      <w:r w:rsidR="00E31D8F">
        <w:t>ого</w:t>
      </w:r>
      <w:r w:rsidRPr="00E31D8F">
        <w:t xml:space="preserve"> самодеятельн</w:t>
      </w:r>
      <w:r w:rsidR="00E31D8F">
        <w:t>ого</w:t>
      </w:r>
      <w:r w:rsidRPr="00E31D8F">
        <w:t xml:space="preserve"> коллектив</w:t>
      </w:r>
      <w:r w:rsidR="00E31D8F">
        <w:t>а</w:t>
      </w:r>
      <w:r w:rsidRPr="00E31D8F">
        <w:t>» ансамбл</w:t>
      </w:r>
      <w:r w:rsidR="00E31D8F">
        <w:t>я</w:t>
      </w:r>
      <w:r w:rsidRPr="00E31D8F">
        <w:t xml:space="preserve"> современной народной песни «Матаня» </w:t>
      </w:r>
      <w:r w:rsidR="00483368" w:rsidRPr="00E31D8F">
        <w:t>11</w:t>
      </w:r>
      <w:r w:rsidRPr="00E31D8F">
        <w:t>.03.202</w:t>
      </w:r>
      <w:r w:rsidR="00E31D8F">
        <w:t>2</w:t>
      </w:r>
      <w:r w:rsidRPr="00E31D8F">
        <w:t xml:space="preserve"> (МА</w:t>
      </w:r>
      <w:r w:rsidR="00E31D8F" w:rsidRPr="00E31D8F">
        <w:t>У «ДК УМР);</w:t>
      </w:r>
    </w:p>
    <w:p w:rsidR="00E31D8F" w:rsidRPr="00E31D8F" w:rsidRDefault="00E31D8F" w:rsidP="00E31D8F">
      <w:pPr>
        <w:suppressAutoHyphens w:val="0"/>
        <w:ind w:firstLine="709"/>
        <w:jc w:val="both"/>
        <w:rPr>
          <w:color w:val="000000"/>
          <w:shd w:val="clear" w:color="auto" w:fill="FFFFFF"/>
        </w:rPr>
      </w:pPr>
      <w:r w:rsidRPr="00E31D8F">
        <w:t xml:space="preserve">- </w:t>
      </w:r>
      <w:r w:rsidRPr="00E31D8F">
        <w:rPr>
          <w:color w:val="000000"/>
          <w:shd w:val="clear" w:color="auto" w:fill="FFFFFF"/>
        </w:rPr>
        <w:t>театральный фестиваль «</w:t>
      </w:r>
      <w:proofErr w:type="spellStart"/>
      <w:r w:rsidRPr="00E31D8F">
        <w:rPr>
          <w:color w:val="000000"/>
          <w:shd w:val="clear" w:color="auto" w:fill="FFFFFF"/>
        </w:rPr>
        <w:t>Угличская</w:t>
      </w:r>
      <w:proofErr w:type="spellEnd"/>
      <w:r w:rsidRPr="00E31D8F">
        <w:rPr>
          <w:color w:val="000000"/>
          <w:shd w:val="clear" w:color="auto" w:fill="FFFFFF"/>
        </w:rPr>
        <w:t xml:space="preserve"> </w:t>
      </w:r>
      <w:proofErr w:type="spellStart"/>
      <w:r w:rsidRPr="00E31D8F">
        <w:rPr>
          <w:color w:val="000000"/>
          <w:shd w:val="clear" w:color="auto" w:fill="FFFFFF"/>
        </w:rPr>
        <w:t>драматешка</w:t>
      </w:r>
      <w:proofErr w:type="spellEnd"/>
      <w:r w:rsidRPr="00E31D8F">
        <w:rPr>
          <w:color w:val="000000"/>
          <w:shd w:val="clear" w:color="auto" w:fill="FFFFFF"/>
        </w:rPr>
        <w:t xml:space="preserve">» март; </w:t>
      </w:r>
    </w:p>
    <w:p w:rsidR="00E31D8F" w:rsidRPr="00E31D8F" w:rsidRDefault="00E31D8F" w:rsidP="00E31D8F">
      <w:pPr>
        <w:pStyle w:val="a7"/>
        <w:suppressAutoHyphens w:val="0"/>
        <w:ind w:left="709"/>
        <w:jc w:val="both"/>
        <w:rPr>
          <w:color w:val="000000"/>
          <w:shd w:val="clear" w:color="auto" w:fill="FFFFFF"/>
        </w:rPr>
      </w:pPr>
      <w:r w:rsidRPr="00E31D8F">
        <w:rPr>
          <w:color w:val="000000"/>
          <w:shd w:val="clear" w:color="auto" w:fill="FFFFFF"/>
        </w:rPr>
        <w:t>- фестиваль детско-юношеского и молодежного творчества «Радуга»</w:t>
      </w:r>
      <w:r>
        <w:rPr>
          <w:color w:val="000000"/>
          <w:shd w:val="clear" w:color="auto" w:fill="FFFFFF"/>
        </w:rPr>
        <w:t xml:space="preserve"> март</w:t>
      </w:r>
      <w:r w:rsidRPr="00E31D8F">
        <w:rPr>
          <w:color w:val="000000"/>
          <w:shd w:val="clear" w:color="auto" w:fill="FFFFFF"/>
        </w:rPr>
        <w:t>.</w:t>
      </w:r>
    </w:p>
    <w:p w:rsidR="00E31D8F" w:rsidRPr="00E31D8F" w:rsidRDefault="00E31D8F" w:rsidP="00E31D8F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D117F" w:rsidRDefault="008D117F" w:rsidP="00E31D8F">
      <w:pPr>
        <w:snapToGrid w:val="0"/>
        <w:jc w:val="both"/>
      </w:pPr>
    </w:p>
    <w:p w:rsidR="002A1DFE" w:rsidRPr="00EB3D4F" w:rsidRDefault="00C575F4" w:rsidP="000B47A8">
      <w:pPr>
        <w:snapToGrid w:val="0"/>
        <w:ind w:firstLine="708"/>
        <w:jc w:val="both"/>
      </w:pPr>
      <w:r>
        <w:t>В учрежден</w:t>
      </w:r>
      <w:r w:rsidR="00DE438E">
        <w:t xml:space="preserve">иях культурно-досугового типа </w:t>
      </w:r>
      <w:r w:rsidR="00D22EC3">
        <w:t>по состоянию на 31.03</w:t>
      </w:r>
      <w:r w:rsidR="007E6C2D">
        <w:t>.</w:t>
      </w:r>
      <w:r w:rsidR="00D22EC3">
        <w:t>202</w:t>
      </w:r>
      <w:r w:rsidR="00EB5B95">
        <w:t>1</w:t>
      </w:r>
      <w:r w:rsidR="000B47A8">
        <w:t xml:space="preserve"> в </w:t>
      </w:r>
      <w:r w:rsidR="00BB4E5A">
        <w:t>2</w:t>
      </w:r>
      <w:r w:rsidR="00411403">
        <w:t>93</w:t>
      </w:r>
      <w:r w:rsidR="000B47A8">
        <w:t xml:space="preserve"> (</w:t>
      </w:r>
      <w:r w:rsidR="00EB5B95">
        <w:t xml:space="preserve">1 кв. </w:t>
      </w:r>
      <w:r w:rsidR="000B47A8">
        <w:t>20</w:t>
      </w:r>
      <w:r w:rsidR="00EB5B95">
        <w:t>2</w:t>
      </w:r>
      <w:r w:rsidR="00411403">
        <w:t>1</w:t>
      </w:r>
      <w:r>
        <w:t xml:space="preserve"> </w:t>
      </w:r>
      <w:r w:rsidR="00EB5B95">
        <w:t xml:space="preserve">г. </w:t>
      </w:r>
      <w:r>
        <w:t>-</w:t>
      </w:r>
      <w:r w:rsidR="00446884">
        <w:t xml:space="preserve"> </w:t>
      </w:r>
      <w:r w:rsidRPr="00C22B49">
        <w:t>2</w:t>
      </w:r>
      <w:r w:rsidR="00411403">
        <w:t>87</w:t>
      </w:r>
      <w:r w:rsidR="000B47A8">
        <w:t xml:space="preserve">) клубах по интересам и творческих коллективах занимается </w:t>
      </w:r>
      <w:r w:rsidR="00EB5B95">
        <w:t xml:space="preserve"> </w:t>
      </w:r>
      <w:r w:rsidR="00411403">
        <w:t xml:space="preserve">4754 </w:t>
      </w:r>
      <w:r w:rsidR="00EB5B95">
        <w:t>чел</w:t>
      </w:r>
      <w:r w:rsidR="00411403">
        <w:t>.</w:t>
      </w:r>
      <w:r w:rsidR="00F44B9C">
        <w:t xml:space="preserve"> </w:t>
      </w:r>
      <w:r>
        <w:t>(</w:t>
      </w:r>
      <w:r w:rsidR="00EB5B95">
        <w:t xml:space="preserve">1 кв. </w:t>
      </w:r>
      <w:r>
        <w:t>20</w:t>
      </w:r>
      <w:r w:rsidR="00EB5B95">
        <w:t>20</w:t>
      </w:r>
      <w:r w:rsidR="000B47A8">
        <w:t xml:space="preserve"> г</w:t>
      </w:r>
      <w:r w:rsidR="000B47A8" w:rsidRPr="00C22B49">
        <w:t>.-</w:t>
      </w:r>
      <w:r w:rsidR="00BB4E5A" w:rsidRPr="00C22B49">
        <w:t xml:space="preserve"> </w:t>
      </w:r>
      <w:r w:rsidR="00411403">
        <w:t>4699</w:t>
      </w:r>
      <w:r w:rsidR="00EB5B95">
        <w:t xml:space="preserve"> </w:t>
      </w:r>
      <w:r w:rsidR="000B47A8" w:rsidRPr="00C22B49">
        <w:t>чел</w:t>
      </w:r>
      <w:r w:rsidR="00411403">
        <w:t>.</w:t>
      </w:r>
      <w:r w:rsidR="00EB5B95">
        <w:t>)</w:t>
      </w:r>
      <w:r w:rsidR="000B47A8">
        <w:t xml:space="preserve">. </w:t>
      </w:r>
      <w:r w:rsidR="00F44B9C">
        <w:t xml:space="preserve">Увеличение </w:t>
      </w:r>
      <w:r>
        <w:t xml:space="preserve">количества клубных формирований и их участников </w:t>
      </w:r>
      <w:r w:rsidR="00BB4E5A">
        <w:t xml:space="preserve">по сравнению с аналогичным периодом прошлого года </w:t>
      </w:r>
      <w:r>
        <w:t xml:space="preserve">произошло </w:t>
      </w:r>
      <w:r w:rsidR="00F44B9C">
        <w:t xml:space="preserve">как </w:t>
      </w:r>
      <w:r>
        <w:t>п</w:t>
      </w:r>
      <w:r w:rsidR="00BB4E5A">
        <w:t xml:space="preserve">о сельским учреждениям культуры, </w:t>
      </w:r>
      <w:r w:rsidR="00F44B9C">
        <w:t xml:space="preserve">так и </w:t>
      </w:r>
      <w:r w:rsidR="005457D9">
        <w:t>п</w:t>
      </w:r>
      <w:r w:rsidR="00F44B9C">
        <w:t xml:space="preserve">о </w:t>
      </w:r>
      <w:r w:rsidR="00192692">
        <w:t>городским</w:t>
      </w:r>
      <w:r w:rsidR="00BB4E5A">
        <w:t xml:space="preserve">, </w:t>
      </w:r>
      <w:r w:rsidR="00F44B9C">
        <w:t>и составило</w:t>
      </w:r>
      <w:r w:rsidR="004D54FC">
        <w:t xml:space="preserve"> </w:t>
      </w:r>
      <w:r w:rsidR="00411403">
        <w:t>55 человек и 6 клубных формирований</w:t>
      </w:r>
      <w:r w:rsidR="004D54FC">
        <w:t>.</w:t>
      </w:r>
      <w:r w:rsidR="002A1DFE">
        <w:t xml:space="preserve"> </w:t>
      </w:r>
    </w:p>
    <w:p w:rsidR="002A1DFE" w:rsidRDefault="00EB3D4F" w:rsidP="002A1DFE">
      <w:pPr>
        <w:snapToGrid w:val="0"/>
        <w:ind w:firstLine="708"/>
        <w:jc w:val="both"/>
      </w:pPr>
      <w:r>
        <w:t xml:space="preserve">Всего в </w:t>
      </w:r>
      <w:r w:rsidR="00D22EC3">
        <w:t>6</w:t>
      </w:r>
      <w:r w:rsidR="00D51E66">
        <w:t>8</w:t>
      </w:r>
      <w:r w:rsidR="002A1DFE">
        <w:t xml:space="preserve"> городских клубных формированиях занимается 17</w:t>
      </w:r>
      <w:r w:rsidR="00D51E66">
        <w:t>9</w:t>
      </w:r>
      <w:r w:rsidR="00403B15">
        <w:t>5</w:t>
      </w:r>
      <w:r w:rsidR="002A1DFE">
        <w:t xml:space="preserve"> человек (в том числе </w:t>
      </w:r>
      <w:r w:rsidR="00403B15">
        <w:t>746</w:t>
      </w:r>
      <w:r w:rsidR="002A1DFE">
        <w:t xml:space="preserve"> граждан старшего возраста: </w:t>
      </w:r>
      <w:r w:rsidR="00403B15">
        <w:t>76</w:t>
      </w:r>
      <w:r w:rsidR="002A1DFE">
        <w:t xml:space="preserve"> мужчин старше 60</w:t>
      </w:r>
      <w:r w:rsidR="00D22EC3">
        <w:t xml:space="preserve"> лет, </w:t>
      </w:r>
      <w:r w:rsidR="00403B15">
        <w:t>670</w:t>
      </w:r>
      <w:r w:rsidR="00192692">
        <w:t xml:space="preserve"> женщин старше 55 лет)</w:t>
      </w:r>
      <w:r w:rsidR="002A1DFE">
        <w:t>, из них 2</w:t>
      </w:r>
      <w:r w:rsidR="00403B15">
        <w:t>64</w:t>
      </w:r>
      <w:r w:rsidR="002A1DFE">
        <w:t xml:space="preserve"> – на платной основе. </w:t>
      </w:r>
    </w:p>
    <w:p w:rsidR="000B47A8" w:rsidRDefault="002A1DFE" w:rsidP="000B47A8">
      <w:pPr>
        <w:snapToGrid w:val="0"/>
        <w:ind w:firstLine="708"/>
        <w:jc w:val="both"/>
      </w:pPr>
      <w:r>
        <w:t>В 2</w:t>
      </w:r>
      <w:r w:rsidR="00403B15">
        <w:t>25</w:t>
      </w:r>
      <w:r>
        <w:t xml:space="preserve"> сельских клубных формирова</w:t>
      </w:r>
      <w:r w:rsidR="00D22EC3">
        <w:t>ниях занимается 2</w:t>
      </w:r>
      <w:r w:rsidR="00D51E66">
        <w:t>9</w:t>
      </w:r>
      <w:r w:rsidR="00403B15">
        <w:t>5</w:t>
      </w:r>
      <w:r w:rsidR="00D51E66">
        <w:t>9</w:t>
      </w:r>
      <w:r>
        <w:t xml:space="preserve"> человек, все на бесплатной основе (в том числе 3</w:t>
      </w:r>
      <w:r w:rsidR="00403B15">
        <w:t>34</w:t>
      </w:r>
      <w:r w:rsidR="00D22EC3">
        <w:t xml:space="preserve"> граждан</w:t>
      </w:r>
      <w:r w:rsidR="00D51E66">
        <w:t>ина</w:t>
      </w:r>
      <w:r w:rsidR="00D22EC3">
        <w:t xml:space="preserve"> старшего возраста: </w:t>
      </w:r>
      <w:r w:rsidR="00403B15">
        <w:t>32</w:t>
      </w:r>
      <w:r w:rsidR="00D22EC3">
        <w:t xml:space="preserve"> мужчин</w:t>
      </w:r>
      <w:r w:rsidR="00403B15">
        <w:t>ы</w:t>
      </w:r>
      <w:r w:rsidR="00D22EC3">
        <w:t xml:space="preserve"> старше 60 лет, 3</w:t>
      </w:r>
      <w:r w:rsidR="00403B15">
        <w:t>02</w:t>
      </w:r>
      <w:r w:rsidR="00D51E66">
        <w:t xml:space="preserve"> </w:t>
      </w:r>
      <w:r w:rsidR="00D22EC3">
        <w:t>женщин</w:t>
      </w:r>
      <w:r w:rsidR="00403B15">
        <w:t>ы</w:t>
      </w:r>
      <w:r>
        <w:t xml:space="preserve"> старше 55 лет).</w:t>
      </w:r>
    </w:p>
    <w:p w:rsidR="00D51E66" w:rsidRDefault="00D51E66" w:rsidP="000B47A8">
      <w:pPr>
        <w:snapToGrid w:val="0"/>
        <w:ind w:firstLine="708"/>
        <w:jc w:val="both"/>
      </w:pPr>
    </w:p>
    <w:p w:rsidR="00D51E66" w:rsidRPr="00A97B52" w:rsidRDefault="00D51E66" w:rsidP="004E4DE9">
      <w:pPr>
        <w:snapToGrid w:val="0"/>
        <w:ind w:firstLine="708"/>
        <w:jc w:val="center"/>
        <w:rPr>
          <w:b/>
        </w:rPr>
      </w:pPr>
      <w:r w:rsidRPr="00A97B52">
        <w:rPr>
          <w:b/>
        </w:rPr>
        <w:t>Основные показатели работы КДУ района в 1 кв.202</w:t>
      </w:r>
      <w:r w:rsidR="00E9452B">
        <w:rPr>
          <w:b/>
        </w:rPr>
        <w:t>2</w:t>
      </w:r>
      <w:r w:rsidRPr="00A97B52">
        <w:rPr>
          <w:b/>
        </w:rPr>
        <w:t xml:space="preserve"> г.</w:t>
      </w:r>
    </w:p>
    <w:tbl>
      <w:tblPr>
        <w:tblW w:w="9717" w:type="dxa"/>
        <w:tblInd w:w="92" w:type="dxa"/>
        <w:tblLook w:val="04A0" w:firstRow="1" w:lastRow="0" w:firstColumn="1" w:lastColumn="0" w:noHBand="0" w:noVBand="1"/>
      </w:tblPr>
      <w:tblGrid>
        <w:gridCol w:w="576"/>
        <w:gridCol w:w="2011"/>
        <w:gridCol w:w="1258"/>
        <w:gridCol w:w="1133"/>
        <w:gridCol w:w="1275"/>
        <w:gridCol w:w="1843"/>
        <w:gridCol w:w="1621"/>
      </w:tblGrid>
      <w:tr w:rsidR="00D51E66" w:rsidRPr="006F424F" w:rsidTr="00E9452B">
        <w:trPr>
          <w:trHeight w:val="1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6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D51E66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D51E66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66" w:rsidRPr="004C7E02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1 кв.2019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E945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 1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E945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 1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ериоду базового (2019) года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ериоду предыдущего года</w:t>
            </w:r>
          </w:p>
        </w:tc>
      </w:tr>
      <w:tr w:rsidR="00E9452B" w:rsidRPr="00D51E66" w:rsidTr="00E9452B">
        <w:trPr>
          <w:trHeight w:val="9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 xml:space="preserve">Число посещений всего, </w:t>
            </w:r>
            <w:proofErr w:type="gramStart"/>
            <w:r w:rsidRPr="00D51E66">
              <w:rPr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51E66">
              <w:rPr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55 594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37 748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67 886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122 %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180 % </w:t>
            </w:r>
          </w:p>
        </w:tc>
      </w:tr>
      <w:tr w:rsidR="00E9452B" w:rsidRPr="00D51E66" w:rsidTr="00E9452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1.1.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платных мероприятиях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10 325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4 676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2 202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21 %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47 % </w:t>
            </w:r>
          </w:p>
        </w:tc>
      </w:tr>
      <w:tr w:rsidR="00E9452B" w:rsidRPr="00D51E66" w:rsidTr="00E9452B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1.2.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бесплатных мероприятиях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45 269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33 072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65 684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145 %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199 % </w:t>
            </w:r>
          </w:p>
        </w:tc>
      </w:tr>
      <w:tr w:rsidR="00E9452B" w:rsidRPr="00D51E66" w:rsidTr="00E9452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Количество участников клубных формирований, всего, из них: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4 115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4 699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4 754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116 %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101 % </w:t>
            </w:r>
          </w:p>
        </w:tc>
      </w:tr>
      <w:tr w:rsidR="00E9452B" w:rsidRPr="00D51E66" w:rsidTr="00E9452B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2.1.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280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280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264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94 %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94 % </w:t>
            </w:r>
          </w:p>
        </w:tc>
      </w:tr>
      <w:tr w:rsidR="00E9452B" w:rsidRPr="00D51E66" w:rsidTr="00E945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2.2.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бесплатной основе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3 835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4 419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4 490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117 %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color w:val="000000"/>
              </w:rPr>
            </w:pPr>
            <w:r w:rsidRPr="00E9452B">
              <w:rPr>
                <w:color w:val="000000"/>
              </w:rPr>
              <w:t xml:space="preserve"> 102 % </w:t>
            </w:r>
          </w:p>
        </w:tc>
      </w:tr>
      <w:tr w:rsidR="00E9452B" w:rsidRPr="00D51E66" w:rsidTr="00E9452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Охват населения услугами автоклубов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 -  % </w:t>
            </w:r>
          </w:p>
        </w:tc>
      </w:tr>
      <w:tr w:rsidR="00E9452B" w:rsidRPr="00D51E66" w:rsidTr="00E945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55 594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37 748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67 886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122 %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180 % </w:t>
            </w:r>
          </w:p>
        </w:tc>
      </w:tr>
      <w:tr w:rsidR="00E9452B" w:rsidRPr="00D51E66" w:rsidTr="00E9452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2B" w:rsidRPr="00D51E66" w:rsidRDefault="00E9452B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ВСЕГО для НАЦПРОЕКТА, посещения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55 594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37 748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67 886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122 %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2B" w:rsidRPr="00E9452B" w:rsidRDefault="00E9452B">
            <w:pPr>
              <w:jc w:val="center"/>
              <w:rPr>
                <w:b/>
                <w:bCs/>
                <w:color w:val="000000"/>
              </w:rPr>
            </w:pPr>
            <w:r w:rsidRPr="00E9452B">
              <w:rPr>
                <w:b/>
                <w:bCs/>
                <w:color w:val="000000"/>
              </w:rPr>
              <w:t xml:space="preserve"> 180 % </w:t>
            </w:r>
          </w:p>
        </w:tc>
      </w:tr>
    </w:tbl>
    <w:p w:rsidR="00B0273D" w:rsidRDefault="00B0273D" w:rsidP="00273A4F">
      <w:pPr>
        <w:snapToGrid w:val="0"/>
        <w:jc w:val="both"/>
      </w:pPr>
    </w:p>
    <w:p w:rsidR="008D117F" w:rsidRDefault="000B47A8" w:rsidP="008D117F">
      <w:pPr>
        <w:snapToGrid w:val="0"/>
        <w:ind w:firstLine="708"/>
        <w:jc w:val="both"/>
      </w:pPr>
      <w:r w:rsidRPr="00E11E8B">
        <w:t xml:space="preserve">Творческие коллективы </w:t>
      </w:r>
      <w:r w:rsidR="00C4270D">
        <w:t xml:space="preserve">МАУ «ДК УМР» </w:t>
      </w:r>
      <w:r w:rsidRPr="00E11E8B">
        <w:t>прин</w:t>
      </w:r>
      <w:r w:rsidR="00BC7B18">
        <w:t>яли</w:t>
      </w:r>
      <w:r w:rsidRPr="00E11E8B">
        <w:t xml:space="preserve"> участие в </w:t>
      </w:r>
      <w:r w:rsidR="00273A4F">
        <w:t>следующих конкурсах</w:t>
      </w:r>
      <w:r w:rsidR="008D117F">
        <w:t>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835"/>
        <w:gridCol w:w="1276"/>
        <w:gridCol w:w="3260"/>
      </w:tblGrid>
      <w:tr w:rsidR="00693B0C" w:rsidRPr="00693B0C" w:rsidTr="00693B0C">
        <w:tc>
          <w:tcPr>
            <w:tcW w:w="42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№</w:t>
            </w:r>
          </w:p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proofErr w:type="gramStart"/>
            <w:r w:rsidRPr="00693B0C">
              <w:rPr>
                <w:sz w:val="22"/>
                <w:szCs w:val="22"/>
              </w:rPr>
              <w:t>п</w:t>
            </w:r>
            <w:proofErr w:type="gramEnd"/>
            <w:r w:rsidRPr="00693B0C">
              <w:rPr>
                <w:sz w:val="22"/>
                <w:szCs w:val="22"/>
                <w:lang w:val="en-US"/>
              </w:rPr>
              <w:t>/</w:t>
            </w:r>
            <w:r w:rsidRPr="00693B0C">
              <w:rPr>
                <w:sz w:val="22"/>
                <w:szCs w:val="22"/>
              </w:rPr>
              <w:t>п</w:t>
            </w:r>
          </w:p>
        </w:tc>
        <w:tc>
          <w:tcPr>
            <w:tcW w:w="1842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Наименование коллектива</w:t>
            </w:r>
          </w:p>
        </w:tc>
        <w:tc>
          <w:tcPr>
            <w:tcW w:w="2835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Полное название мероприятия с указанием статуса и учредителя мероприятия</w:t>
            </w:r>
          </w:p>
        </w:tc>
        <w:tc>
          <w:tcPr>
            <w:tcW w:w="127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Дата</w:t>
            </w:r>
          </w:p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проведения</w:t>
            </w:r>
          </w:p>
        </w:tc>
        <w:tc>
          <w:tcPr>
            <w:tcW w:w="3260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Диплом</w:t>
            </w:r>
          </w:p>
        </w:tc>
      </w:tr>
      <w:tr w:rsidR="00693B0C" w:rsidRPr="00693B0C" w:rsidTr="00693B0C">
        <w:tc>
          <w:tcPr>
            <w:tcW w:w="42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2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«Народный самодеятельный коллектив» </w:t>
            </w:r>
            <w:proofErr w:type="spellStart"/>
            <w:r w:rsidRPr="00693B0C">
              <w:rPr>
                <w:sz w:val="22"/>
                <w:szCs w:val="22"/>
              </w:rPr>
              <w:t>анс</w:t>
            </w:r>
            <w:proofErr w:type="spellEnd"/>
            <w:r w:rsidRPr="00693B0C">
              <w:rPr>
                <w:sz w:val="22"/>
                <w:szCs w:val="22"/>
              </w:rPr>
              <w:t>. танца «Конфетти»</w:t>
            </w:r>
          </w:p>
        </w:tc>
        <w:tc>
          <w:tcPr>
            <w:tcW w:w="2835" w:type="dxa"/>
          </w:tcPr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Международный Рождественский многожанровый конкурс – фестиваль «</w:t>
            </w:r>
            <w:r w:rsidRPr="00693B0C">
              <w:rPr>
                <w:sz w:val="22"/>
                <w:szCs w:val="22"/>
                <w:lang w:val="en-US"/>
              </w:rPr>
              <w:t>ART</w:t>
            </w:r>
            <w:r w:rsidRPr="00693B0C">
              <w:rPr>
                <w:sz w:val="22"/>
                <w:szCs w:val="22"/>
              </w:rPr>
              <w:t xml:space="preserve"> – </w:t>
            </w:r>
            <w:r w:rsidRPr="00693B0C">
              <w:rPr>
                <w:sz w:val="22"/>
                <w:szCs w:val="22"/>
                <w:lang w:val="en-US"/>
              </w:rPr>
              <w:t>BAZAAR</w:t>
            </w:r>
            <w:r w:rsidRPr="00693B0C">
              <w:rPr>
                <w:sz w:val="22"/>
                <w:szCs w:val="22"/>
              </w:rPr>
              <w:t>»  г. Москва</w:t>
            </w:r>
          </w:p>
        </w:tc>
        <w:tc>
          <w:tcPr>
            <w:tcW w:w="1276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06.01.2022</w:t>
            </w:r>
          </w:p>
        </w:tc>
        <w:tc>
          <w:tcPr>
            <w:tcW w:w="3260" w:type="dxa"/>
          </w:tcPr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ГРАН – </w:t>
            </w:r>
            <w:proofErr w:type="gramStart"/>
            <w:r w:rsidRPr="00FB51A6">
              <w:rPr>
                <w:sz w:val="22"/>
                <w:szCs w:val="22"/>
              </w:rPr>
              <w:t>ПРИ</w:t>
            </w:r>
            <w:proofErr w:type="gramEnd"/>
            <w:r w:rsidRPr="00FB51A6">
              <w:rPr>
                <w:sz w:val="22"/>
                <w:szCs w:val="22"/>
              </w:rPr>
              <w:t xml:space="preserve"> </w:t>
            </w:r>
          </w:p>
        </w:tc>
      </w:tr>
      <w:tr w:rsidR="00693B0C" w:rsidRPr="00693B0C" w:rsidTr="00693B0C">
        <w:tc>
          <w:tcPr>
            <w:tcW w:w="42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«Народный самодеятельный коллектив» </w:t>
            </w:r>
            <w:proofErr w:type="spellStart"/>
            <w:r w:rsidRPr="00693B0C">
              <w:rPr>
                <w:sz w:val="22"/>
                <w:szCs w:val="22"/>
              </w:rPr>
              <w:t>анс</w:t>
            </w:r>
            <w:proofErr w:type="spellEnd"/>
            <w:r w:rsidRPr="00693B0C">
              <w:rPr>
                <w:sz w:val="22"/>
                <w:szCs w:val="22"/>
              </w:rPr>
              <w:t>. танца «Конфетти»</w:t>
            </w:r>
          </w:p>
        </w:tc>
        <w:tc>
          <w:tcPr>
            <w:tcW w:w="2835" w:type="dxa"/>
          </w:tcPr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Международный конкурс – фестиваль детского и юношеского творчества «Апельсин»</w:t>
            </w:r>
          </w:p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 г. Ярославль</w:t>
            </w:r>
          </w:p>
        </w:tc>
        <w:tc>
          <w:tcPr>
            <w:tcW w:w="1276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10.01.2022</w:t>
            </w:r>
          </w:p>
          <w:p w:rsidR="00693B0C" w:rsidRPr="00693B0C" w:rsidRDefault="00693B0C" w:rsidP="00634FA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1 степени </w:t>
            </w:r>
          </w:p>
        </w:tc>
      </w:tr>
      <w:tr w:rsidR="00693B0C" w:rsidRPr="00693B0C" w:rsidTr="00693B0C">
        <w:tc>
          <w:tcPr>
            <w:tcW w:w="42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«Народный самодеятельный коллектив» </w:t>
            </w:r>
            <w:proofErr w:type="spellStart"/>
            <w:r w:rsidRPr="00693B0C">
              <w:rPr>
                <w:sz w:val="22"/>
                <w:szCs w:val="22"/>
              </w:rPr>
              <w:t>анс</w:t>
            </w:r>
            <w:proofErr w:type="spellEnd"/>
            <w:r w:rsidRPr="00693B0C">
              <w:rPr>
                <w:sz w:val="22"/>
                <w:szCs w:val="22"/>
              </w:rPr>
              <w:t>. танца «Конфетти»</w:t>
            </w:r>
          </w:p>
        </w:tc>
        <w:tc>
          <w:tcPr>
            <w:tcW w:w="2835" w:type="dxa"/>
          </w:tcPr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Международный фестиваль-конкурс «ЗОЛОТО НАЦИИ» АНО международный центр развития и поддержки творческих инноваций «</w:t>
            </w:r>
            <w:proofErr w:type="spellStart"/>
            <w:r w:rsidRPr="00693B0C">
              <w:rPr>
                <w:sz w:val="22"/>
                <w:szCs w:val="22"/>
              </w:rPr>
              <w:t>АртБиФемели</w:t>
            </w:r>
            <w:proofErr w:type="spellEnd"/>
            <w:r w:rsidRPr="00693B0C">
              <w:rPr>
                <w:sz w:val="22"/>
                <w:szCs w:val="22"/>
              </w:rPr>
              <w:t>» г. Москва</w:t>
            </w:r>
          </w:p>
        </w:tc>
        <w:tc>
          <w:tcPr>
            <w:tcW w:w="1276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12.01-15.01.2022</w:t>
            </w:r>
          </w:p>
        </w:tc>
        <w:tc>
          <w:tcPr>
            <w:tcW w:w="3260" w:type="dxa"/>
          </w:tcPr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3-й степени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>В номинации «Народно-стилизованный танец 12-14 лет. Ансамбль» – («Где ты, Ваня»)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3-й степени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В номинации «Народно-стилизованный танец 12-14 лет. 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Ансамбль» – («Цветы Азербайджана»)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2-й степени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В номинации «Народный танец 15-18 лет. Ансамбль» – («Уральская круговерть»)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1 степени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>В номинации «Народный танец 15-18 лет. Ансамбль» – («</w:t>
            </w:r>
            <w:proofErr w:type="spellStart"/>
            <w:r w:rsidRPr="00FB51A6">
              <w:rPr>
                <w:sz w:val="22"/>
                <w:szCs w:val="22"/>
              </w:rPr>
              <w:t>Топотухи</w:t>
            </w:r>
            <w:proofErr w:type="spellEnd"/>
            <w:r w:rsidRPr="00FB51A6">
              <w:rPr>
                <w:sz w:val="22"/>
                <w:szCs w:val="22"/>
              </w:rPr>
              <w:t xml:space="preserve">») 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1 степени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>В номинации «Народный танец 15-18 лет. Ансамбль» – («</w:t>
            </w:r>
            <w:proofErr w:type="spellStart"/>
            <w:r w:rsidRPr="00FB51A6">
              <w:rPr>
                <w:sz w:val="22"/>
                <w:szCs w:val="22"/>
              </w:rPr>
              <w:t>Рутульский</w:t>
            </w:r>
            <w:proofErr w:type="spellEnd"/>
            <w:r w:rsidRPr="00FB51A6">
              <w:rPr>
                <w:sz w:val="22"/>
                <w:szCs w:val="22"/>
              </w:rPr>
              <w:t xml:space="preserve"> танец»)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2 степени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В номинации «Народный танец 15-18 лет. Ансамбль» – («Смоленский </w:t>
            </w:r>
            <w:proofErr w:type="spellStart"/>
            <w:r w:rsidRPr="00FB51A6">
              <w:rPr>
                <w:sz w:val="22"/>
                <w:szCs w:val="22"/>
              </w:rPr>
              <w:t>гусачок</w:t>
            </w:r>
            <w:proofErr w:type="spellEnd"/>
            <w:r w:rsidRPr="00FB51A6">
              <w:rPr>
                <w:sz w:val="22"/>
                <w:szCs w:val="22"/>
              </w:rPr>
              <w:t xml:space="preserve">») </w:t>
            </w:r>
          </w:p>
        </w:tc>
      </w:tr>
      <w:tr w:rsidR="00693B0C" w:rsidRPr="00693B0C" w:rsidTr="00693B0C">
        <w:tc>
          <w:tcPr>
            <w:tcW w:w="42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«Образцовый самодеятельный коллектив» вокальный ансамбль «</w:t>
            </w:r>
            <w:proofErr w:type="spellStart"/>
            <w:r w:rsidRPr="00693B0C">
              <w:rPr>
                <w:sz w:val="22"/>
                <w:szCs w:val="22"/>
              </w:rPr>
              <w:t>Матанечка</w:t>
            </w:r>
            <w:proofErr w:type="spellEnd"/>
            <w:r w:rsidRPr="00693B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</w:tcPr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Российский конкурс – фестиваль «Снежная сказка» </w:t>
            </w:r>
          </w:p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г. Кострома </w:t>
            </w:r>
          </w:p>
        </w:tc>
        <w:tc>
          <w:tcPr>
            <w:tcW w:w="1276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22.01.2022</w:t>
            </w:r>
          </w:p>
        </w:tc>
        <w:tc>
          <w:tcPr>
            <w:tcW w:w="3260" w:type="dxa"/>
          </w:tcPr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-ГРАН – ПРИ </w:t>
            </w:r>
            <w:proofErr w:type="gramStart"/>
            <w:r w:rsidRPr="00FB51A6">
              <w:rPr>
                <w:sz w:val="22"/>
                <w:szCs w:val="22"/>
              </w:rPr>
              <w:t>–с</w:t>
            </w:r>
            <w:proofErr w:type="gramEnd"/>
            <w:r w:rsidRPr="00FB51A6">
              <w:rPr>
                <w:sz w:val="22"/>
                <w:szCs w:val="22"/>
              </w:rPr>
              <w:t>таршая группа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- 2 диплома Лауреата 1 степени – (в номинации «Народный вокал 6 – 9 лет») </w:t>
            </w:r>
          </w:p>
        </w:tc>
      </w:tr>
      <w:tr w:rsidR="00693B0C" w:rsidRPr="00693B0C" w:rsidTr="00693B0C">
        <w:tc>
          <w:tcPr>
            <w:tcW w:w="42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«Образцовый самодеятельный коллектив» вокальный ансамбль «</w:t>
            </w:r>
            <w:proofErr w:type="spellStart"/>
            <w:r w:rsidRPr="00693B0C">
              <w:rPr>
                <w:sz w:val="22"/>
                <w:szCs w:val="22"/>
              </w:rPr>
              <w:t>Матанечка</w:t>
            </w:r>
            <w:proofErr w:type="spellEnd"/>
            <w:r w:rsidRPr="00693B0C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Международный фестиваль – конкурс талантливых детей и молодёжи «ЗОЛОТОЕ КОЛЬЦО» </w:t>
            </w:r>
          </w:p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г. Суздаль </w:t>
            </w:r>
          </w:p>
        </w:tc>
        <w:tc>
          <w:tcPr>
            <w:tcW w:w="1276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25.03. – 26.03.2022 </w:t>
            </w:r>
          </w:p>
        </w:tc>
        <w:tc>
          <w:tcPr>
            <w:tcW w:w="3260" w:type="dxa"/>
          </w:tcPr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Диплом Лауреата 2 степени (в номинации «Народный вокал 9 – 11 лет»)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proofErr w:type="gramStart"/>
            <w:r w:rsidRPr="00FB51A6">
              <w:rPr>
                <w:sz w:val="22"/>
                <w:szCs w:val="22"/>
              </w:rPr>
              <w:t>Диплом Лауреата 3 степени (в номинации «Народный вокал.</w:t>
            </w:r>
            <w:proofErr w:type="gramEnd"/>
            <w:r w:rsidRPr="00FB51A6">
              <w:rPr>
                <w:sz w:val="22"/>
                <w:szCs w:val="22"/>
              </w:rPr>
              <w:t xml:space="preserve"> </w:t>
            </w:r>
            <w:proofErr w:type="gramStart"/>
            <w:r w:rsidRPr="00FB51A6">
              <w:rPr>
                <w:sz w:val="22"/>
                <w:szCs w:val="22"/>
              </w:rPr>
              <w:t xml:space="preserve">Смешанная возрастная категория») </w:t>
            </w:r>
            <w:proofErr w:type="gramEnd"/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proofErr w:type="gramStart"/>
            <w:r w:rsidRPr="00FB51A6">
              <w:rPr>
                <w:sz w:val="22"/>
                <w:szCs w:val="22"/>
              </w:rPr>
              <w:t>Диплом Лауреата 3 степени (в номинации «Народный танец.</w:t>
            </w:r>
            <w:proofErr w:type="gramEnd"/>
            <w:r w:rsidRPr="00FB51A6">
              <w:rPr>
                <w:sz w:val="22"/>
                <w:szCs w:val="22"/>
              </w:rPr>
              <w:t xml:space="preserve"> </w:t>
            </w:r>
            <w:proofErr w:type="gramStart"/>
            <w:r w:rsidRPr="00FB51A6">
              <w:rPr>
                <w:sz w:val="22"/>
                <w:szCs w:val="22"/>
              </w:rPr>
              <w:t xml:space="preserve">Смешенная возрастная категория») </w:t>
            </w:r>
            <w:proofErr w:type="gramEnd"/>
          </w:p>
        </w:tc>
      </w:tr>
      <w:tr w:rsidR="00693B0C" w:rsidRPr="00693B0C" w:rsidTr="00693B0C">
        <w:tc>
          <w:tcPr>
            <w:tcW w:w="426" w:type="dxa"/>
          </w:tcPr>
          <w:p w:rsidR="00693B0C" w:rsidRPr="00693B0C" w:rsidRDefault="00693B0C" w:rsidP="00634FAC">
            <w:pPr>
              <w:jc w:val="center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«Образцовый самодеятельный коллектив» вокальный ансамбль «</w:t>
            </w:r>
            <w:proofErr w:type="spellStart"/>
            <w:r w:rsidRPr="00693B0C">
              <w:rPr>
                <w:sz w:val="22"/>
                <w:szCs w:val="22"/>
              </w:rPr>
              <w:t>Матанечка</w:t>
            </w:r>
            <w:proofErr w:type="spellEnd"/>
            <w:r w:rsidRPr="00693B0C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93B0C" w:rsidRPr="00693B0C" w:rsidRDefault="00693B0C" w:rsidP="006D4708">
            <w:pPr>
              <w:jc w:val="both"/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 xml:space="preserve">Международный фестиваль – конкурс детского и юношеского творчества «ПАРАД ПЛАНЕТ» г. Тверь </w:t>
            </w:r>
          </w:p>
        </w:tc>
        <w:tc>
          <w:tcPr>
            <w:tcW w:w="1276" w:type="dxa"/>
          </w:tcPr>
          <w:p w:rsidR="00693B0C" w:rsidRPr="00693B0C" w:rsidRDefault="00693B0C" w:rsidP="00634FAC">
            <w:pPr>
              <w:rPr>
                <w:sz w:val="22"/>
                <w:szCs w:val="22"/>
              </w:rPr>
            </w:pPr>
            <w:r w:rsidRPr="00693B0C">
              <w:rPr>
                <w:sz w:val="22"/>
                <w:szCs w:val="22"/>
              </w:rPr>
              <w:t>29.03.2022</w:t>
            </w:r>
          </w:p>
        </w:tc>
        <w:tc>
          <w:tcPr>
            <w:tcW w:w="3260" w:type="dxa"/>
          </w:tcPr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>Диплом Лауреата 1 степени (в номинации «Народный вокал 6-9 лет»)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ГРАН – </w:t>
            </w:r>
            <w:proofErr w:type="gramStart"/>
            <w:r w:rsidRPr="00FB51A6">
              <w:rPr>
                <w:sz w:val="22"/>
                <w:szCs w:val="22"/>
              </w:rPr>
              <w:t>ПРИ</w:t>
            </w:r>
            <w:proofErr w:type="gramEnd"/>
            <w:r w:rsidRPr="00FB51A6">
              <w:rPr>
                <w:sz w:val="22"/>
                <w:szCs w:val="22"/>
              </w:rPr>
              <w:t xml:space="preserve"> </w:t>
            </w:r>
          </w:p>
          <w:p w:rsidR="00693B0C" w:rsidRPr="00FB51A6" w:rsidRDefault="00693B0C" w:rsidP="00634FAC">
            <w:pPr>
              <w:rPr>
                <w:sz w:val="22"/>
                <w:szCs w:val="22"/>
              </w:rPr>
            </w:pPr>
            <w:r w:rsidRPr="00FB51A6">
              <w:rPr>
                <w:sz w:val="22"/>
                <w:szCs w:val="22"/>
              </w:rPr>
              <w:t xml:space="preserve">(в номинации «Народный вокал 10 -12 лет») </w:t>
            </w:r>
          </w:p>
        </w:tc>
      </w:tr>
    </w:tbl>
    <w:p w:rsidR="00693B0C" w:rsidRDefault="00693B0C" w:rsidP="00273A4F">
      <w:pPr>
        <w:snapToGrid w:val="0"/>
      </w:pPr>
    </w:p>
    <w:p w:rsidR="000B47A8" w:rsidRDefault="000B47A8" w:rsidP="000B47A8">
      <w:pPr>
        <w:rPr>
          <w:b/>
          <w:bCs/>
        </w:rPr>
      </w:pPr>
      <w:r>
        <w:rPr>
          <w:b/>
          <w:bCs/>
        </w:rPr>
        <w:t>Заключительная часть</w:t>
      </w:r>
    </w:p>
    <w:p w:rsidR="0017158A" w:rsidRDefault="001D79D8" w:rsidP="008D7AAA">
      <w:pPr>
        <w:ind w:firstLine="708"/>
        <w:jc w:val="both"/>
      </w:pPr>
      <w:r>
        <w:t xml:space="preserve">В </w:t>
      </w:r>
      <w:r w:rsidR="0060422C">
        <w:rPr>
          <w:lang w:val="en-US"/>
        </w:rPr>
        <w:t>I</w:t>
      </w:r>
      <w:r w:rsidRPr="001D79D8">
        <w:t xml:space="preserve"> </w:t>
      </w:r>
      <w:r>
        <w:t>квартале</w:t>
      </w:r>
      <w:r w:rsidR="0017158A">
        <w:t xml:space="preserve"> </w:t>
      </w:r>
      <w:r w:rsidR="0060422C">
        <w:t>202</w:t>
      </w:r>
      <w:r w:rsidR="00B86C2E">
        <w:t>2</w:t>
      </w:r>
      <w:r w:rsidR="00CF30CC" w:rsidRPr="00CF30CC">
        <w:t xml:space="preserve"> </w:t>
      </w:r>
      <w:r w:rsidR="00CF30CC">
        <w:t xml:space="preserve">г. специалисты </w:t>
      </w:r>
      <w:r w:rsidR="000B47A8">
        <w:t>подведомст</w:t>
      </w:r>
      <w:r w:rsidR="00CF30CC">
        <w:t>венных учреждений и</w:t>
      </w:r>
      <w:r w:rsidR="0017158A">
        <w:t xml:space="preserve"> Управления </w:t>
      </w:r>
      <w:r w:rsidR="000B47A8">
        <w:t xml:space="preserve">справились с поставленными задачами, </w:t>
      </w:r>
      <w:r w:rsidR="00BE06C5">
        <w:t xml:space="preserve">в целом </w:t>
      </w:r>
      <w:r w:rsidR="006F424F">
        <w:t>выполнили планы работы</w:t>
      </w:r>
      <w:r w:rsidR="00BE06C5">
        <w:t xml:space="preserve"> и </w:t>
      </w:r>
      <w:r w:rsidR="000B47A8">
        <w:t>ос</w:t>
      </w:r>
      <w:r w:rsidR="00CF30CC">
        <w:t xml:space="preserve">новные </w:t>
      </w:r>
      <w:r w:rsidR="00FA1927">
        <w:t xml:space="preserve">плановые </w:t>
      </w:r>
      <w:r w:rsidR="00CF30CC">
        <w:t>показатели</w:t>
      </w:r>
      <w:r w:rsidR="006F424F">
        <w:t xml:space="preserve"> (с учетом действующих ограничений)</w:t>
      </w:r>
      <w:r w:rsidR="00CF30CC">
        <w:t xml:space="preserve">, в том числе </w:t>
      </w:r>
      <w:r w:rsidR="006F5D26">
        <w:t>в рамках нац</w:t>
      </w:r>
      <w:r w:rsidR="008D7AAA">
        <w:t>проекта «Культура»</w:t>
      </w:r>
      <w:r w:rsidR="0060422C">
        <w:t xml:space="preserve"> и проекта «Рейтинг-76»</w:t>
      </w:r>
      <w:r w:rsidR="006F424F">
        <w:t>.</w:t>
      </w:r>
      <w:r w:rsidR="0060422C">
        <w:t xml:space="preserve"> </w:t>
      </w:r>
      <w:r w:rsidR="00E111A3">
        <w:t>Большая работа пров</w:t>
      </w:r>
      <w:r w:rsidR="0017158A">
        <w:t>едена</w:t>
      </w:r>
      <w:r w:rsidR="00E111A3">
        <w:t xml:space="preserve"> по </w:t>
      </w:r>
      <w:r w:rsidR="00BE06C5">
        <w:t xml:space="preserve">подготовке </w:t>
      </w:r>
      <w:r w:rsidR="006F424F">
        <w:t>документов по</w:t>
      </w:r>
      <w:r w:rsidR="0060422C">
        <w:t xml:space="preserve"> укреплени</w:t>
      </w:r>
      <w:r w:rsidR="006F424F">
        <w:t>ю</w:t>
      </w:r>
      <w:r w:rsidR="0060422C">
        <w:t xml:space="preserve"> материально-технической базы учреждений культуры, </w:t>
      </w:r>
      <w:r w:rsidR="00CF30CC">
        <w:t>исполнению «дорожн</w:t>
      </w:r>
      <w:r w:rsidR="006F424F">
        <w:t>ых карт».</w:t>
      </w:r>
    </w:p>
    <w:p w:rsidR="000B47A8" w:rsidRDefault="000B47A8" w:rsidP="000B47A8">
      <w:pPr>
        <w:ind w:firstLine="708"/>
        <w:jc w:val="both"/>
      </w:pPr>
      <w:r>
        <w:t>Положительными моментами в работе можно считать:</w:t>
      </w:r>
    </w:p>
    <w:p w:rsidR="000B47A8" w:rsidRDefault="00BE06C5" w:rsidP="000B47A8">
      <w:pPr>
        <w:ind w:firstLine="708"/>
        <w:jc w:val="both"/>
      </w:pPr>
      <w:r>
        <w:t>- активную позицию</w:t>
      </w:r>
      <w:r w:rsidR="007C1A10">
        <w:t xml:space="preserve"> Управления культуры и</w:t>
      </w:r>
      <w:r w:rsidR="000B47A8">
        <w:t xml:space="preserve"> учреждений по привлечению дополнительных средств, в том числе материальных</w:t>
      </w:r>
      <w:r w:rsidR="006F424F">
        <w:t xml:space="preserve">, </w:t>
      </w:r>
      <w:r w:rsidR="000B47A8">
        <w:t>кадровы</w:t>
      </w:r>
      <w:r w:rsidR="007C1A10">
        <w:t xml:space="preserve">х, для повышения эффективности </w:t>
      </w:r>
      <w:r w:rsidR="000B47A8">
        <w:t>работы учреждений</w:t>
      </w:r>
      <w:r w:rsidR="00940065">
        <w:t>;</w:t>
      </w:r>
    </w:p>
    <w:p w:rsidR="000B47A8" w:rsidRDefault="000B47A8" w:rsidP="000B47A8">
      <w:pPr>
        <w:ind w:firstLine="708"/>
        <w:jc w:val="both"/>
      </w:pPr>
      <w:r>
        <w:t>- активное участие и победы коллективов художественной самодеятельности</w:t>
      </w:r>
      <w:r w:rsidR="00737F8D">
        <w:t>, учащихся учреждений дополнительного образования</w:t>
      </w:r>
      <w:r>
        <w:t xml:space="preserve"> в конкурсах и фестивалях</w:t>
      </w:r>
      <w:r w:rsidR="0079571E">
        <w:t xml:space="preserve"> различного</w:t>
      </w:r>
      <w:r w:rsidR="00737F8D">
        <w:t xml:space="preserve"> уровня</w:t>
      </w:r>
      <w:r>
        <w:t>;</w:t>
      </w:r>
    </w:p>
    <w:p w:rsidR="003E5363" w:rsidRDefault="003E5363" w:rsidP="006E2C01">
      <w:pPr>
        <w:ind w:firstLine="708"/>
        <w:jc w:val="both"/>
      </w:pPr>
      <w:r>
        <w:t xml:space="preserve">- проведение </w:t>
      </w:r>
      <w:r w:rsidR="006F424F">
        <w:t>культурных</w:t>
      </w:r>
      <w:r>
        <w:t xml:space="preserve"> мероприятий </w:t>
      </w:r>
      <w:r w:rsidR="00BE06C5">
        <w:t xml:space="preserve">различной направленности </w:t>
      </w:r>
      <w:r>
        <w:t>в отчетном периоде</w:t>
      </w:r>
      <w:r w:rsidR="00CF30CC">
        <w:rPr>
          <w:color w:val="000000"/>
        </w:rPr>
        <w:t xml:space="preserve">, </w:t>
      </w:r>
    </w:p>
    <w:p w:rsidR="004C1240" w:rsidRDefault="004C1240" w:rsidP="00BE06C5">
      <w:pPr>
        <w:ind w:firstLine="708"/>
        <w:jc w:val="both"/>
      </w:pPr>
      <w:r>
        <w:t xml:space="preserve">- </w:t>
      </w:r>
      <w:r w:rsidR="006F424F">
        <w:t xml:space="preserve">недопущению чрезвычайных ситуаций в сложных погодных условиях в зимний период, </w:t>
      </w:r>
      <w:r w:rsidR="00BE06C5">
        <w:t xml:space="preserve">проведение мониторинга по </w:t>
      </w:r>
      <w:r w:rsidR="006F424F">
        <w:t>всем</w:t>
      </w:r>
      <w:r w:rsidR="00BE06C5">
        <w:t xml:space="preserve"> направлени</w:t>
      </w:r>
      <w:r w:rsidR="006F424F">
        <w:t>ям</w:t>
      </w:r>
      <w:r w:rsidR="00BE06C5">
        <w:t>.</w:t>
      </w:r>
    </w:p>
    <w:p w:rsidR="00CF30CC" w:rsidRDefault="00CF30CC" w:rsidP="008D7AAA">
      <w:pPr>
        <w:ind w:firstLine="708"/>
        <w:jc w:val="both"/>
      </w:pPr>
    </w:p>
    <w:p w:rsidR="000B47A8" w:rsidRDefault="006E2C01" w:rsidP="007C1A10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0B47A8">
        <w:rPr>
          <w:color w:val="000000"/>
        </w:rPr>
        <w:t>опросы, над котор</w:t>
      </w:r>
      <w:r>
        <w:rPr>
          <w:color w:val="000000"/>
        </w:rPr>
        <w:t>ыми предстоит работать</w:t>
      </w:r>
      <w:r w:rsidR="000B47A8">
        <w:rPr>
          <w:color w:val="000000"/>
        </w:rPr>
        <w:t>:</w:t>
      </w:r>
    </w:p>
    <w:p w:rsidR="00B86C2E" w:rsidRDefault="00B86C2E" w:rsidP="00B86C2E">
      <w:pPr>
        <w:ind w:firstLine="708"/>
        <w:jc w:val="both"/>
        <w:rPr>
          <w:color w:val="000000"/>
        </w:rPr>
      </w:pPr>
      <w:r>
        <w:rPr>
          <w:color w:val="000000"/>
        </w:rPr>
        <w:t>- дальнейшая работа по укреплению материально-технического состояния учреждений культуры района, участие учреждений в конкурсах и грантах, сотрудничество с СОНКО, создание НКО;</w:t>
      </w:r>
    </w:p>
    <w:p w:rsidR="00311213" w:rsidRDefault="00B86C2E" w:rsidP="003112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11213">
        <w:rPr>
          <w:color w:val="000000"/>
        </w:rPr>
        <w:t>подготовка учащихся учреждений дополнительного образования, участников клубных формирований к крупным конкурсам и фестивалям</w:t>
      </w:r>
      <w:r>
        <w:rPr>
          <w:color w:val="000000"/>
        </w:rPr>
        <w:t>, проведение отчетных концертов;</w:t>
      </w:r>
    </w:p>
    <w:p w:rsidR="000E4E83" w:rsidRPr="000E4E83" w:rsidRDefault="000E4E83" w:rsidP="000E4E83">
      <w:pPr>
        <w:ind w:firstLine="708"/>
        <w:jc w:val="both"/>
      </w:pPr>
      <w:r>
        <w:t>-</w:t>
      </w:r>
      <w:r w:rsidRPr="006E2C01">
        <w:t xml:space="preserve"> </w:t>
      </w:r>
      <w:r>
        <w:t>работа по развитию волонтерского движения в сфере культуры;</w:t>
      </w:r>
    </w:p>
    <w:p w:rsidR="000B47A8" w:rsidRPr="0040661E" w:rsidRDefault="00494280" w:rsidP="0040661E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D21086">
        <w:rPr>
          <w:color w:val="000000"/>
        </w:rPr>
        <w:t xml:space="preserve">подготовка к </w:t>
      </w:r>
      <w:r w:rsidR="00C67257">
        <w:rPr>
          <w:color w:val="000000"/>
        </w:rPr>
        <w:t xml:space="preserve">проведению </w:t>
      </w:r>
      <w:r w:rsidR="00C67257">
        <w:rPr>
          <w:bCs/>
        </w:rPr>
        <w:t xml:space="preserve">крупных </w:t>
      </w:r>
      <w:r w:rsidR="006F424F">
        <w:rPr>
          <w:bCs/>
        </w:rPr>
        <w:t>культурных</w:t>
      </w:r>
      <w:r w:rsidR="00C67257">
        <w:rPr>
          <w:bCs/>
        </w:rPr>
        <w:t xml:space="preserve"> мероприятий 202</w:t>
      </w:r>
      <w:r w:rsidR="00B86C2E">
        <w:rPr>
          <w:bCs/>
        </w:rPr>
        <w:t>2</w:t>
      </w:r>
      <w:r w:rsidR="00C67257">
        <w:rPr>
          <w:bCs/>
        </w:rPr>
        <w:t xml:space="preserve"> г., в том числе к </w:t>
      </w:r>
      <w:r w:rsidR="006E2C01">
        <w:rPr>
          <w:color w:val="000000"/>
        </w:rPr>
        <w:t>празднованию 7</w:t>
      </w:r>
      <w:r w:rsidR="00B86C2E">
        <w:rPr>
          <w:color w:val="000000"/>
        </w:rPr>
        <w:t>7</w:t>
      </w:r>
      <w:r w:rsidR="006E2C01">
        <w:rPr>
          <w:color w:val="000000"/>
        </w:rPr>
        <w:t>-й годовщины Победы в Великой О</w:t>
      </w:r>
      <w:r w:rsidR="00C67257">
        <w:rPr>
          <w:color w:val="000000"/>
        </w:rPr>
        <w:t xml:space="preserve">течественной войне 1941-1945 гг., </w:t>
      </w:r>
      <w:r w:rsidR="00397B2A">
        <w:rPr>
          <w:color w:val="000000"/>
        </w:rPr>
        <w:t xml:space="preserve">Детской благотворительной </w:t>
      </w:r>
      <w:r w:rsidR="00C67257">
        <w:rPr>
          <w:color w:val="000000"/>
        </w:rPr>
        <w:t xml:space="preserve">декаде «Благостина», </w:t>
      </w:r>
      <w:r w:rsidR="00D52549">
        <w:rPr>
          <w:color w:val="000000"/>
          <w:lang w:val="en-US"/>
        </w:rPr>
        <w:t>V</w:t>
      </w:r>
      <w:r w:rsidR="00B86C2E">
        <w:rPr>
          <w:color w:val="000000"/>
          <w:lang w:val="en-US"/>
        </w:rPr>
        <w:t>I</w:t>
      </w:r>
      <w:r w:rsidR="00D52549" w:rsidRPr="00D52549">
        <w:rPr>
          <w:color w:val="000000"/>
        </w:rPr>
        <w:t xml:space="preserve"> </w:t>
      </w:r>
      <w:r w:rsidR="00D52549">
        <w:rPr>
          <w:color w:val="000000"/>
        </w:rPr>
        <w:t xml:space="preserve">Международному православному </w:t>
      </w:r>
      <w:r w:rsidR="00311213">
        <w:rPr>
          <w:color w:val="000000"/>
        </w:rPr>
        <w:t>фестивалю «Александр Невский», фестивалю «Углече Поле»</w:t>
      </w:r>
      <w:r w:rsidR="00B86C2E" w:rsidRPr="00B86C2E">
        <w:rPr>
          <w:color w:val="000000"/>
        </w:rPr>
        <w:t xml:space="preserve"> </w:t>
      </w:r>
      <w:r w:rsidR="00B86C2E">
        <w:rPr>
          <w:color w:val="000000"/>
        </w:rPr>
        <w:t>и 1085-летию г. Углича</w:t>
      </w:r>
      <w:r w:rsidR="00163AAC">
        <w:rPr>
          <w:color w:val="000000"/>
        </w:rPr>
        <w:t>, праздникам дней сел и деревень, фестивалей на территории сельских поселений УМР в летний период</w:t>
      </w:r>
      <w:r w:rsidR="00311213">
        <w:rPr>
          <w:color w:val="000000"/>
        </w:rPr>
        <w:t>.</w:t>
      </w:r>
      <w:proofErr w:type="gramEnd"/>
    </w:p>
    <w:p w:rsidR="000B47A8" w:rsidRDefault="000B47A8" w:rsidP="000B47A8">
      <w:pPr>
        <w:jc w:val="both"/>
      </w:pPr>
    </w:p>
    <w:p w:rsidR="0017158A" w:rsidRDefault="0017158A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A2252E" w:rsidRDefault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2F" w:rsidRDefault="00B9782F" w:rsidP="00B0273D">
      <w:r>
        <w:separator/>
      </w:r>
    </w:p>
  </w:endnote>
  <w:endnote w:type="continuationSeparator" w:id="0">
    <w:p w:rsidR="00B9782F" w:rsidRDefault="00B9782F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2F" w:rsidRDefault="00B9782F" w:rsidP="00B0273D">
      <w:r>
        <w:separator/>
      </w:r>
    </w:p>
  </w:footnote>
  <w:footnote w:type="continuationSeparator" w:id="0">
    <w:p w:rsidR="00B9782F" w:rsidRDefault="00B9782F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2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19"/>
  </w:num>
  <w:num w:numId="6">
    <w:abstractNumId w:val="5"/>
  </w:num>
  <w:num w:numId="7">
    <w:abstractNumId w:val="15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4"/>
  </w:num>
  <w:num w:numId="13">
    <w:abstractNumId w:val="2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3"/>
  </w:num>
  <w:num w:numId="18">
    <w:abstractNumId w:val="22"/>
  </w:num>
  <w:num w:numId="19">
    <w:abstractNumId w:val="17"/>
  </w:num>
  <w:num w:numId="20">
    <w:abstractNumId w:val="20"/>
  </w:num>
  <w:num w:numId="21">
    <w:abstractNumId w:val="11"/>
  </w:num>
  <w:num w:numId="22">
    <w:abstractNumId w:val="8"/>
  </w:num>
  <w:num w:numId="23">
    <w:abstractNumId w:val="23"/>
  </w:num>
  <w:num w:numId="24">
    <w:abstractNumId w:val="24"/>
  </w:num>
  <w:num w:numId="25">
    <w:abstractNumId w:val="9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31E9"/>
    <w:rsid w:val="00011C49"/>
    <w:rsid w:val="00013E8C"/>
    <w:rsid w:val="00021220"/>
    <w:rsid w:val="00021A74"/>
    <w:rsid w:val="00027181"/>
    <w:rsid w:val="000271D2"/>
    <w:rsid w:val="00027DFB"/>
    <w:rsid w:val="000318F7"/>
    <w:rsid w:val="00033220"/>
    <w:rsid w:val="00036376"/>
    <w:rsid w:val="0003669A"/>
    <w:rsid w:val="000402A1"/>
    <w:rsid w:val="00043761"/>
    <w:rsid w:val="00045B76"/>
    <w:rsid w:val="00046662"/>
    <w:rsid w:val="0005185F"/>
    <w:rsid w:val="00052452"/>
    <w:rsid w:val="0005358A"/>
    <w:rsid w:val="00056811"/>
    <w:rsid w:val="00060CD3"/>
    <w:rsid w:val="00071426"/>
    <w:rsid w:val="00076523"/>
    <w:rsid w:val="000814A8"/>
    <w:rsid w:val="00084CB1"/>
    <w:rsid w:val="00084EF2"/>
    <w:rsid w:val="00086782"/>
    <w:rsid w:val="00086FC1"/>
    <w:rsid w:val="000920C1"/>
    <w:rsid w:val="0009235C"/>
    <w:rsid w:val="0009598C"/>
    <w:rsid w:val="00096137"/>
    <w:rsid w:val="00096A71"/>
    <w:rsid w:val="000A5B59"/>
    <w:rsid w:val="000A7457"/>
    <w:rsid w:val="000B0D37"/>
    <w:rsid w:val="000B47A8"/>
    <w:rsid w:val="000B774E"/>
    <w:rsid w:val="000C480B"/>
    <w:rsid w:val="000C67E4"/>
    <w:rsid w:val="000C6C6B"/>
    <w:rsid w:val="000D1788"/>
    <w:rsid w:val="000D181F"/>
    <w:rsid w:val="000D7C34"/>
    <w:rsid w:val="000E1511"/>
    <w:rsid w:val="000E2FA3"/>
    <w:rsid w:val="000E4E83"/>
    <w:rsid w:val="000F042F"/>
    <w:rsid w:val="000F34EC"/>
    <w:rsid w:val="000F56EA"/>
    <w:rsid w:val="000F69B2"/>
    <w:rsid w:val="001002A8"/>
    <w:rsid w:val="00105BC9"/>
    <w:rsid w:val="00106ADF"/>
    <w:rsid w:val="00107CBE"/>
    <w:rsid w:val="00110BC3"/>
    <w:rsid w:val="00117E97"/>
    <w:rsid w:val="00125B8F"/>
    <w:rsid w:val="0012683F"/>
    <w:rsid w:val="00133340"/>
    <w:rsid w:val="00133F29"/>
    <w:rsid w:val="00137421"/>
    <w:rsid w:val="00143027"/>
    <w:rsid w:val="00151A35"/>
    <w:rsid w:val="00152297"/>
    <w:rsid w:val="00155ACE"/>
    <w:rsid w:val="00156FE5"/>
    <w:rsid w:val="0015798C"/>
    <w:rsid w:val="001609BB"/>
    <w:rsid w:val="001628B0"/>
    <w:rsid w:val="00162D2E"/>
    <w:rsid w:val="00163AAC"/>
    <w:rsid w:val="001650F0"/>
    <w:rsid w:val="001664DD"/>
    <w:rsid w:val="0017158A"/>
    <w:rsid w:val="001723CA"/>
    <w:rsid w:val="001812E3"/>
    <w:rsid w:val="00182288"/>
    <w:rsid w:val="00182D23"/>
    <w:rsid w:val="00183F63"/>
    <w:rsid w:val="0018448A"/>
    <w:rsid w:val="0018616C"/>
    <w:rsid w:val="001906B2"/>
    <w:rsid w:val="00192692"/>
    <w:rsid w:val="00193B14"/>
    <w:rsid w:val="00194FE2"/>
    <w:rsid w:val="00197013"/>
    <w:rsid w:val="001A1B96"/>
    <w:rsid w:val="001A4AC9"/>
    <w:rsid w:val="001B342C"/>
    <w:rsid w:val="001C0926"/>
    <w:rsid w:val="001D01C5"/>
    <w:rsid w:val="001D1961"/>
    <w:rsid w:val="001D2111"/>
    <w:rsid w:val="001D392F"/>
    <w:rsid w:val="001D5EB1"/>
    <w:rsid w:val="001D6404"/>
    <w:rsid w:val="001D79D8"/>
    <w:rsid w:val="001E294D"/>
    <w:rsid w:val="001E5F4E"/>
    <w:rsid w:val="001E64AA"/>
    <w:rsid w:val="001F2B1E"/>
    <w:rsid w:val="001F6761"/>
    <w:rsid w:val="001F6DE6"/>
    <w:rsid w:val="001F7D47"/>
    <w:rsid w:val="002021B1"/>
    <w:rsid w:val="002057F4"/>
    <w:rsid w:val="002102D2"/>
    <w:rsid w:val="002124D8"/>
    <w:rsid w:val="0021492B"/>
    <w:rsid w:val="00217C65"/>
    <w:rsid w:val="002241B6"/>
    <w:rsid w:val="00232E68"/>
    <w:rsid w:val="002348E7"/>
    <w:rsid w:val="0024122F"/>
    <w:rsid w:val="00243563"/>
    <w:rsid w:val="00243C43"/>
    <w:rsid w:val="00244621"/>
    <w:rsid w:val="00250C06"/>
    <w:rsid w:val="00251A5E"/>
    <w:rsid w:val="00252741"/>
    <w:rsid w:val="00254611"/>
    <w:rsid w:val="002553A4"/>
    <w:rsid w:val="00255DEA"/>
    <w:rsid w:val="00256144"/>
    <w:rsid w:val="00257B1B"/>
    <w:rsid w:val="00257C42"/>
    <w:rsid w:val="002628B9"/>
    <w:rsid w:val="002637D7"/>
    <w:rsid w:val="002649A1"/>
    <w:rsid w:val="00266CEE"/>
    <w:rsid w:val="002675B9"/>
    <w:rsid w:val="00270912"/>
    <w:rsid w:val="00273A4F"/>
    <w:rsid w:val="00273EEE"/>
    <w:rsid w:val="00283AED"/>
    <w:rsid w:val="00286198"/>
    <w:rsid w:val="0029597C"/>
    <w:rsid w:val="00297873"/>
    <w:rsid w:val="002A1DFE"/>
    <w:rsid w:val="002A264C"/>
    <w:rsid w:val="002A2F09"/>
    <w:rsid w:val="002A3A56"/>
    <w:rsid w:val="002B0A23"/>
    <w:rsid w:val="002C2643"/>
    <w:rsid w:val="002D7FC8"/>
    <w:rsid w:val="002E031B"/>
    <w:rsid w:val="002F1816"/>
    <w:rsid w:val="002F1DCE"/>
    <w:rsid w:val="002F44DA"/>
    <w:rsid w:val="00302033"/>
    <w:rsid w:val="00302264"/>
    <w:rsid w:val="00303016"/>
    <w:rsid w:val="00307634"/>
    <w:rsid w:val="00311213"/>
    <w:rsid w:val="00317597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84A03"/>
    <w:rsid w:val="0038519C"/>
    <w:rsid w:val="0038769E"/>
    <w:rsid w:val="00391964"/>
    <w:rsid w:val="00397B2A"/>
    <w:rsid w:val="003A1E32"/>
    <w:rsid w:val="003A2DC1"/>
    <w:rsid w:val="003A5B12"/>
    <w:rsid w:val="003A6835"/>
    <w:rsid w:val="003A7B54"/>
    <w:rsid w:val="003B093E"/>
    <w:rsid w:val="003C0DD2"/>
    <w:rsid w:val="003C7ABF"/>
    <w:rsid w:val="003D66D4"/>
    <w:rsid w:val="003E5363"/>
    <w:rsid w:val="003F174F"/>
    <w:rsid w:val="003F3A8E"/>
    <w:rsid w:val="003F40AE"/>
    <w:rsid w:val="003F42DA"/>
    <w:rsid w:val="003F6F12"/>
    <w:rsid w:val="00403B15"/>
    <w:rsid w:val="00403CB4"/>
    <w:rsid w:val="0040661E"/>
    <w:rsid w:val="00411403"/>
    <w:rsid w:val="004119E8"/>
    <w:rsid w:val="00416A29"/>
    <w:rsid w:val="00417EAC"/>
    <w:rsid w:val="00422F99"/>
    <w:rsid w:val="00424B24"/>
    <w:rsid w:val="004319C6"/>
    <w:rsid w:val="004341D2"/>
    <w:rsid w:val="004343F1"/>
    <w:rsid w:val="00437357"/>
    <w:rsid w:val="00441915"/>
    <w:rsid w:val="00442AE8"/>
    <w:rsid w:val="00443F5C"/>
    <w:rsid w:val="00446884"/>
    <w:rsid w:val="00447D86"/>
    <w:rsid w:val="00450493"/>
    <w:rsid w:val="00454126"/>
    <w:rsid w:val="0045775B"/>
    <w:rsid w:val="004600FD"/>
    <w:rsid w:val="00461A4B"/>
    <w:rsid w:val="004627E7"/>
    <w:rsid w:val="00473B4E"/>
    <w:rsid w:val="00483368"/>
    <w:rsid w:val="00483E7A"/>
    <w:rsid w:val="00484927"/>
    <w:rsid w:val="004877C6"/>
    <w:rsid w:val="00494280"/>
    <w:rsid w:val="00494EF7"/>
    <w:rsid w:val="004A33CE"/>
    <w:rsid w:val="004A3A8A"/>
    <w:rsid w:val="004A59E8"/>
    <w:rsid w:val="004A61B9"/>
    <w:rsid w:val="004B1E78"/>
    <w:rsid w:val="004B3F46"/>
    <w:rsid w:val="004B4937"/>
    <w:rsid w:val="004B5AA4"/>
    <w:rsid w:val="004B73C1"/>
    <w:rsid w:val="004C0141"/>
    <w:rsid w:val="004C1240"/>
    <w:rsid w:val="004C5E16"/>
    <w:rsid w:val="004C7E02"/>
    <w:rsid w:val="004D348C"/>
    <w:rsid w:val="004D54FC"/>
    <w:rsid w:val="004E4DE9"/>
    <w:rsid w:val="004E5EEF"/>
    <w:rsid w:val="004F2F71"/>
    <w:rsid w:val="00513A2F"/>
    <w:rsid w:val="005217F7"/>
    <w:rsid w:val="00525183"/>
    <w:rsid w:val="00534706"/>
    <w:rsid w:val="00536055"/>
    <w:rsid w:val="00541D77"/>
    <w:rsid w:val="00542EC8"/>
    <w:rsid w:val="00544020"/>
    <w:rsid w:val="005457D9"/>
    <w:rsid w:val="00546A2D"/>
    <w:rsid w:val="0054707A"/>
    <w:rsid w:val="005472F5"/>
    <w:rsid w:val="0055375E"/>
    <w:rsid w:val="00562B73"/>
    <w:rsid w:val="00571E18"/>
    <w:rsid w:val="005727E7"/>
    <w:rsid w:val="00572B41"/>
    <w:rsid w:val="00575CEA"/>
    <w:rsid w:val="005771FB"/>
    <w:rsid w:val="005816C2"/>
    <w:rsid w:val="0058442B"/>
    <w:rsid w:val="00584E5D"/>
    <w:rsid w:val="0058710C"/>
    <w:rsid w:val="00587D85"/>
    <w:rsid w:val="00594634"/>
    <w:rsid w:val="00594DD3"/>
    <w:rsid w:val="00597208"/>
    <w:rsid w:val="005A33A6"/>
    <w:rsid w:val="005A76F9"/>
    <w:rsid w:val="005B5658"/>
    <w:rsid w:val="005B5CA4"/>
    <w:rsid w:val="005C2397"/>
    <w:rsid w:val="005C31FB"/>
    <w:rsid w:val="005C4881"/>
    <w:rsid w:val="005D0635"/>
    <w:rsid w:val="005D1490"/>
    <w:rsid w:val="005D6312"/>
    <w:rsid w:val="005D7966"/>
    <w:rsid w:val="005E078A"/>
    <w:rsid w:val="005E39D4"/>
    <w:rsid w:val="005E5B1E"/>
    <w:rsid w:val="005F1AC9"/>
    <w:rsid w:val="005F643B"/>
    <w:rsid w:val="006023B2"/>
    <w:rsid w:val="0060422C"/>
    <w:rsid w:val="00607C99"/>
    <w:rsid w:val="00612277"/>
    <w:rsid w:val="00621C9A"/>
    <w:rsid w:val="00626534"/>
    <w:rsid w:val="006268E0"/>
    <w:rsid w:val="00626FAF"/>
    <w:rsid w:val="0062791E"/>
    <w:rsid w:val="00632011"/>
    <w:rsid w:val="00635C2E"/>
    <w:rsid w:val="00643A80"/>
    <w:rsid w:val="00643A98"/>
    <w:rsid w:val="00661129"/>
    <w:rsid w:val="00662D32"/>
    <w:rsid w:val="00662FF0"/>
    <w:rsid w:val="00663096"/>
    <w:rsid w:val="0066573D"/>
    <w:rsid w:val="0066611D"/>
    <w:rsid w:val="00667070"/>
    <w:rsid w:val="00671B8D"/>
    <w:rsid w:val="0067518B"/>
    <w:rsid w:val="006828AC"/>
    <w:rsid w:val="00683772"/>
    <w:rsid w:val="0069022C"/>
    <w:rsid w:val="0069052D"/>
    <w:rsid w:val="006919FE"/>
    <w:rsid w:val="006925DD"/>
    <w:rsid w:val="00693A86"/>
    <w:rsid w:val="00693B0C"/>
    <w:rsid w:val="006A2122"/>
    <w:rsid w:val="006B1510"/>
    <w:rsid w:val="006B3640"/>
    <w:rsid w:val="006B52DD"/>
    <w:rsid w:val="006C4816"/>
    <w:rsid w:val="006D0A65"/>
    <w:rsid w:val="006D1C03"/>
    <w:rsid w:val="006D3307"/>
    <w:rsid w:val="006D4708"/>
    <w:rsid w:val="006D7F83"/>
    <w:rsid w:val="006E2C01"/>
    <w:rsid w:val="006E3CDD"/>
    <w:rsid w:val="006E75E5"/>
    <w:rsid w:val="006E7EE6"/>
    <w:rsid w:val="006F067C"/>
    <w:rsid w:val="006F424F"/>
    <w:rsid w:val="006F5D26"/>
    <w:rsid w:val="00700187"/>
    <w:rsid w:val="007014C7"/>
    <w:rsid w:val="00702F23"/>
    <w:rsid w:val="007036DB"/>
    <w:rsid w:val="007069C0"/>
    <w:rsid w:val="00714C4E"/>
    <w:rsid w:val="007206D6"/>
    <w:rsid w:val="00721D61"/>
    <w:rsid w:val="00726D51"/>
    <w:rsid w:val="007278C3"/>
    <w:rsid w:val="00727AC8"/>
    <w:rsid w:val="00730377"/>
    <w:rsid w:val="00733367"/>
    <w:rsid w:val="00733D39"/>
    <w:rsid w:val="00734EC6"/>
    <w:rsid w:val="007363D1"/>
    <w:rsid w:val="00737F8D"/>
    <w:rsid w:val="00742570"/>
    <w:rsid w:val="0074305F"/>
    <w:rsid w:val="00746921"/>
    <w:rsid w:val="00746E4A"/>
    <w:rsid w:val="00752926"/>
    <w:rsid w:val="00752FFF"/>
    <w:rsid w:val="0075577E"/>
    <w:rsid w:val="007562F7"/>
    <w:rsid w:val="0075792A"/>
    <w:rsid w:val="007622BB"/>
    <w:rsid w:val="00767EBF"/>
    <w:rsid w:val="00770D3B"/>
    <w:rsid w:val="0077300E"/>
    <w:rsid w:val="007806B2"/>
    <w:rsid w:val="007846D3"/>
    <w:rsid w:val="007856A6"/>
    <w:rsid w:val="00785E80"/>
    <w:rsid w:val="00793EEB"/>
    <w:rsid w:val="00794EEA"/>
    <w:rsid w:val="0079517A"/>
    <w:rsid w:val="0079571E"/>
    <w:rsid w:val="00795EC0"/>
    <w:rsid w:val="007B0686"/>
    <w:rsid w:val="007B22B5"/>
    <w:rsid w:val="007B4529"/>
    <w:rsid w:val="007C160C"/>
    <w:rsid w:val="007C1A10"/>
    <w:rsid w:val="007C21A3"/>
    <w:rsid w:val="007C4D53"/>
    <w:rsid w:val="007C5CA5"/>
    <w:rsid w:val="007C71C9"/>
    <w:rsid w:val="007D329C"/>
    <w:rsid w:val="007E0CD7"/>
    <w:rsid w:val="007E227A"/>
    <w:rsid w:val="007E4B0D"/>
    <w:rsid w:val="007E6C2D"/>
    <w:rsid w:val="007E7329"/>
    <w:rsid w:val="007F6228"/>
    <w:rsid w:val="007F62FF"/>
    <w:rsid w:val="007F758E"/>
    <w:rsid w:val="008050A5"/>
    <w:rsid w:val="00807FBD"/>
    <w:rsid w:val="0081065F"/>
    <w:rsid w:val="008159CF"/>
    <w:rsid w:val="00820072"/>
    <w:rsid w:val="00821DAD"/>
    <w:rsid w:val="008243FE"/>
    <w:rsid w:val="00825507"/>
    <w:rsid w:val="00834EA9"/>
    <w:rsid w:val="008504C6"/>
    <w:rsid w:val="00850E53"/>
    <w:rsid w:val="0085135C"/>
    <w:rsid w:val="00851EBF"/>
    <w:rsid w:val="00852C7B"/>
    <w:rsid w:val="0085415E"/>
    <w:rsid w:val="00865555"/>
    <w:rsid w:val="00865FD0"/>
    <w:rsid w:val="008736B2"/>
    <w:rsid w:val="008758B0"/>
    <w:rsid w:val="0087756A"/>
    <w:rsid w:val="008817AE"/>
    <w:rsid w:val="00890D81"/>
    <w:rsid w:val="008918F9"/>
    <w:rsid w:val="00891EDE"/>
    <w:rsid w:val="00892601"/>
    <w:rsid w:val="008A159D"/>
    <w:rsid w:val="008A3557"/>
    <w:rsid w:val="008A3AB1"/>
    <w:rsid w:val="008A52E8"/>
    <w:rsid w:val="008A5941"/>
    <w:rsid w:val="008B35A0"/>
    <w:rsid w:val="008C6FD3"/>
    <w:rsid w:val="008D117F"/>
    <w:rsid w:val="008D74D4"/>
    <w:rsid w:val="008D7AAA"/>
    <w:rsid w:val="008E2757"/>
    <w:rsid w:val="008F5014"/>
    <w:rsid w:val="00903430"/>
    <w:rsid w:val="00904378"/>
    <w:rsid w:val="0090438E"/>
    <w:rsid w:val="009045A1"/>
    <w:rsid w:val="00923820"/>
    <w:rsid w:val="009256CD"/>
    <w:rsid w:val="00925D45"/>
    <w:rsid w:val="009261DF"/>
    <w:rsid w:val="00930230"/>
    <w:rsid w:val="009319BA"/>
    <w:rsid w:val="009324B8"/>
    <w:rsid w:val="00936DC8"/>
    <w:rsid w:val="00940065"/>
    <w:rsid w:val="00945E9B"/>
    <w:rsid w:val="009470E6"/>
    <w:rsid w:val="0094729E"/>
    <w:rsid w:val="00950CCE"/>
    <w:rsid w:val="00950DA9"/>
    <w:rsid w:val="0095606B"/>
    <w:rsid w:val="009610FA"/>
    <w:rsid w:val="009649B2"/>
    <w:rsid w:val="00970C59"/>
    <w:rsid w:val="00970DA0"/>
    <w:rsid w:val="009715B1"/>
    <w:rsid w:val="00972630"/>
    <w:rsid w:val="00975D30"/>
    <w:rsid w:val="00981DC9"/>
    <w:rsid w:val="00981EE7"/>
    <w:rsid w:val="00985FEF"/>
    <w:rsid w:val="0098690F"/>
    <w:rsid w:val="0098712D"/>
    <w:rsid w:val="009939EC"/>
    <w:rsid w:val="009964F8"/>
    <w:rsid w:val="009A1622"/>
    <w:rsid w:val="009A1BE4"/>
    <w:rsid w:val="009A72DD"/>
    <w:rsid w:val="009B2B8C"/>
    <w:rsid w:val="009D2581"/>
    <w:rsid w:val="009D3425"/>
    <w:rsid w:val="009D6470"/>
    <w:rsid w:val="009E5CE6"/>
    <w:rsid w:val="00A008FA"/>
    <w:rsid w:val="00A02351"/>
    <w:rsid w:val="00A038F1"/>
    <w:rsid w:val="00A05717"/>
    <w:rsid w:val="00A07B84"/>
    <w:rsid w:val="00A152B0"/>
    <w:rsid w:val="00A17B25"/>
    <w:rsid w:val="00A201C0"/>
    <w:rsid w:val="00A2252E"/>
    <w:rsid w:val="00A237BA"/>
    <w:rsid w:val="00A237DE"/>
    <w:rsid w:val="00A30C69"/>
    <w:rsid w:val="00A405BF"/>
    <w:rsid w:val="00A41BC9"/>
    <w:rsid w:val="00A42927"/>
    <w:rsid w:val="00A454A0"/>
    <w:rsid w:val="00A47BBA"/>
    <w:rsid w:val="00A514B1"/>
    <w:rsid w:val="00A54F77"/>
    <w:rsid w:val="00A56B5B"/>
    <w:rsid w:val="00A578A5"/>
    <w:rsid w:val="00A60FE7"/>
    <w:rsid w:val="00A64FEF"/>
    <w:rsid w:val="00A66C7E"/>
    <w:rsid w:val="00A66DAE"/>
    <w:rsid w:val="00A7217D"/>
    <w:rsid w:val="00A726EE"/>
    <w:rsid w:val="00A756E1"/>
    <w:rsid w:val="00A8446F"/>
    <w:rsid w:val="00A90290"/>
    <w:rsid w:val="00A9093B"/>
    <w:rsid w:val="00A94E43"/>
    <w:rsid w:val="00A956AB"/>
    <w:rsid w:val="00A97B52"/>
    <w:rsid w:val="00AA477C"/>
    <w:rsid w:val="00AA5049"/>
    <w:rsid w:val="00AA5142"/>
    <w:rsid w:val="00AB4B1A"/>
    <w:rsid w:val="00AC129A"/>
    <w:rsid w:val="00AC5676"/>
    <w:rsid w:val="00AD0DA9"/>
    <w:rsid w:val="00AD1194"/>
    <w:rsid w:val="00AD2FCF"/>
    <w:rsid w:val="00AD31FC"/>
    <w:rsid w:val="00AD424B"/>
    <w:rsid w:val="00AD6E4D"/>
    <w:rsid w:val="00AD6FA3"/>
    <w:rsid w:val="00AE034A"/>
    <w:rsid w:val="00AF269A"/>
    <w:rsid w:val="00AF72EE"/>
    <w:rsid w:val="00B0273D"/>
    <w:rsid w:val="00B06B04"/>
    <w:rsid w:val="00B07751"/>
    <w:rsid w:val="00B078CE"/>
    <w:rsid w:val="00B1100D"/>
    <w:rsid w:val="00B134A6"/>
    <w:rsid w:val="00B20FA0"/>
    <w:rsid w:val="00B30D64"/>
    <w:rsid w:val="00B30E20"/>
    <w:rsid w:val="00B351B5"/>
    <w:rsid w:val="00B365AE"/>
    <w:rsid w:val="00B40D93"/>
    <w:rsid w:val="00B41AA7"/>
    <w:rsid w:val="00B41BB4"/>
    <w:rsid w:val="00B46A74"/>
    <w:rsid w:val="00B5697F"/>
    <w:rsid w:val="00B60328"/>
    <w:rsid w:val="00B61D8E"/>
    <w:rsid w:val="00B70871"/>
    <w:rsid w:val="00B71E21"/>
    <w:rsid w:val="00B75441"/>
    <w:rsid w:val="00B8225E"/>
    <w:rsid w:val="00B85A61"/>
    <w:rsid w:val="00B866F9"/>
    <w:rsid w:val="00B86C2E"/>
    <w:rsid w:val="00B90B76"/>
    <w:rsid w:val="00B91DAB"/>
    <w:rsid w:val="00B91FAE"/>
    <w:rsid w:val="00B932B5"/>
    <w:rsid w:val="00B9728E"/>
    <w:rsid w:val="00B9782F"/>
    <w:rsid w:val="00BA68FA"/>
    <w:rsid w:val="00BA6D80"/>
    <w:rsid w:val="00BA7290"/>
    <w:rsid w:val="00BB3218"/>
    <w:rsid w:val="00BB4DA5"/>
    <w:rsid w:val="00BB4E5A"/>
    <w:rsid w:val="00BC6080"/>
    <w:rsid w:val="00BC7B18"/>
    <w:rsid w:val="00BD1B92"/>
    <w:rsid w:val="00BD2AD4"/>
    <w:rsid w:val="00BE06C5"/>
    <w:rsid w:val="00BE1F42"/>
    <w:rsid w:val="00BE7ED6"/>
    <w:rsid w:val="00BF20AA"/>
    <w:rsid w:val="00BF3500"/>
    <w:rsid w:val="00C008E2"/>
    <w:rsid w:val="00C016A8"/>
    <w:rsid w:val="00C036B8"/>
    <w:rsid w:val="00C03AF2"/>
    <w:rsid w:val="00C07C96"/>
    <w:rsid w:val="00C17A37"/>
    <w:rsid w:val="00C213FC"/>
    <w:rsid w:val="00C22B49"/>
    <w:rsid w:val="00C23A53"/>
    <w:rsid w:val="00C23DA9"/>
    <w:rsid w:val="00C26251"/>
    <w:rsid w:val="00C26DE8"/>
    <w:rsid w:val="00C34101"/>
    <w:rsid w:val="00C35121"/>
    <w:rsid w:val="00C4270D"/>
    <w:rsid w:val="00C4430E"/>
    <w:rsid w:val="00C50F59"/>
    <w:rsid w:val="00C560AB"/>
    <w:rsid w:val="00C575F4"/>
    <w:rsid w:val="00C63456"/>
    <w:rsid w:val="00C644AE"/>
    <w:rsid w:val="00C67257"/>
    <w:rsid w:val="00C737E5"/>
    <w:rsid w:val="00C74DAF"/>
    <w:rsid w:val="00C75885"/>
    <w:rsid w:val="00C77096"/>
    <w:rsid w:val="00C82D10"/>
    <w:rsid w:val="00C87A7A"/>
    <w:rsid w:val="00C92E74"/>
    <w:rsid w:val="00C94408"/>
    <w:rsid w:val="00C9594D"/>
    <w:rsid w:val="00C9793C"/>
    <w:rsid w:val="00CA0884"/>
    <w:rsid w:val="00CA3036"/>
    <w:rsid w:val="00CA4A07"/>
    <w:rsid w:val="00CB4470"/>
    <w:rsid w:val="00CC2402"/>
    <w:rsid w:val="00CC51EA"/>
    <w:rsid w:val="00CC79A4"/>
    <w:rsid w:val="00CD0A48"/>
    <w:rsid w:val="00CD1A0A"/>
    <w:rsid w:val="00CD4345"/>
    <w:rsid w:val="00CD6EA5"/>
    <w:rsid w:val="00CD7185"/>
    <w:rsid w:val="00CD7C08"/>
    <w:rsid w:val="00CE3D29"/>
    <w:rsid w:val="00CE3D56"/>
    <w:rsid w:val="00CE59D1"/>
    <w:rsid w:val="00CF30CC"/>
    <w:rsid w:val="00CF7D51"/>
    <w:rsid w:val="00D01B23"/>
    <w:rsid w:val="00D03653"/>
    <w:rsid w:val="00D11B37"/>
    <w:rsid w:val="00D12B69"/>
    <w:rsid w:val="00D16E5C"/>
    <w:rsid w:val="00D17322"/>
    <w:rsid w:val="00D21086"/>
    <w:rsid w:val="00D228E2"/>
    <w:rsid w:val="00D22EC3"/>
    <w:rsid w:val="00D245BA"/>
    <w:rsid w:val="00D323DA"/>
    <w:rsid w:val="00D3789A"/>
    <w:rsid w:val="00D43E85"/>
    <w:rsid w:val="00D45F06"/>
    <w:rsid w:val="00D465FC"/>
    <w:rsid w:val="00D51E66"/>
    <w:rsid w:val="00D52549"/>
    <w:rsid w:val="00D55225"/>
    <w:rsid w:val="00D55806"/>
    <w:rsid w:val="00D6775D"/>
    <w:rsid w:val="00D818FF"/>
    <w:rsid w:val="00D8480A"/>
    <w:rsid w:val="00D85BE8"/>
    <w:rsid w:val="00D9073C"/>
    <w:rsid w:val="00D90D28"/>
    <w:rsid w:val="00DA1179"/>
    <w:rsid w:val="00DA2BA8"/>
    <w:rsid w:val="00DA4EC6"/>
    <w:rsid w:val="00DC4C46"/>
    <w:rsid w:val="00DC57BC"/>
    <w:rsid w:val="00DC605E"/>
    <w:rsid w:val="00DC633E"/>
    <w:rsid w:val="00DC7B31"/>
    <w:rsid w:val="00DE2CD5"/>
    <w:rsid w:val="00DE438E"/>
    <w:rsid w:val="00DE4B10"/>
    <w:rsid w:val="00DE6915"/>
    <w:rsid w:val="00DE7D97"/>
    <w:rsid w:val="00DF6A7B"/>
    <w:rsid w:val="00DF6ACC"/>
    <w:rsid w:val="00E01429"/>
    <w:rsid w:val="00E01D93"/>
    <w:rsid w:val="00E0342F"/>
    <w:rsid w:val="00E03D5B"/>
    <w:rsid w:val="00E04367"/>
    <w:rsid w:val="00E07601"/>
    <w:rsid w:val="00E07E73"/>
    <w:rsid w:val="00E111A3"/>
    <w:rsid w:val="00E13A48"/>
    <w:rsid w:val="00E1485C"/>
    <w:rsid w:val="00E154F3"/>
    <w:rsid w:val="00E16C93"/>
    <w:rsid w:val="00E16E8D"/>
    <w:rsid w:val="00E20A0C"/>
    <w:rsid w:val="00E21A86"/>
    <w:rsid w:val="00E21F8F"/>
    <w:rsid w:val="00E26498"/>
    <w:rsid w:val="00E30ED3"/>
    <w:rsid w:val="00E31D8F"/>
    <w:rsid w:val="00E46042"/>
    <w:rsid w:val="00E56657"/>
    <w:rsid w:val="00E61B03"/>
    <w:rsid w:val="00E66977"/>
    <w:rsid w:val="00E6759B"/>
    <w:rsid w:val="00E70DA7"/>
    <w:rsid w:val="00E76B22"/>
    <w:rsid w:val="00E77E77"/>
    <w:rsid w:val="00E82B7B"/>
    <w:rsid w:val="00E86616"/>
    <w:rsid w:val="00E879DE"/>
    <w:rsid w:val="00E91F80"/>
    <w:rsid w:val="00E9452B"/>
    <w:rsid w:val="00E9503A"/>
    <w:rsid w:val="00EA4D34"/>
    <w:rsid w:val="00EA7BD9"/>
    <w:rsid w:val="00EB20F3"/>
    <w:rsid w:val="00EB2A50"/>
    <w:rsid w:val="00EB3D4F"/>
    <w:rsid w:val="00EB48FD"/>
    <w:rsid w:val="00EB5B95"/>
    <w:rsid w:val="00EB613D"/>
    <w:rsid w:val="00EB75B7"/>
    <w:rsid w:val="00EC1F26"/>
    <w:rsid w:val="00EC3CEE"/>
    <w:rsid w:val="00EC4533"/>
    <w:rsid w:val="00EC6E9F"/>
    <w:rsid w:val="00ED438D"/>
    <w:rsid w:val="00ED6334"/>
    <w:rsid w:val="00EE3656"/>
    <w:rsid w:val="00EE649D"/>
    <w:rsid w:val="00EE68D9"/>
    <w:rsid w:val="00EF14F4"/>
    <w:rsid w:val="00EF261C"/>
    <w:rsid w:val="00EF2C8D"/>
    <w:rsid w:val="00EF795F"/>
    <w:rsid w:val="00F04AB4"/>
    <w:rsid w:val="00F07043"/>
    <w:rsid w:val="00F11E15"/>
    <w:rsid w:val="00F14050"/>
    <w:rsid w:val="00F14BFF"/>
    <w:rsid w:val="00F156AB"/>
    <w:rsid w:val="00F167D2"/>
    <w:rsid w:val="00F222DF"/>
    <w:rsid w:val="00F2363D"/>
    <w:rsid w:val="00F32CA1"/>
    <w:rsid w:val="00F356B3"/>
    <w:rsid w:val="00F3590D"/>
    <w:rsid w:val="00F3600B"/>
    <w:rsid w:val="00F36961"/>
    <w:rsid w:val="00F404D7"/>
    <w:rsid w:val="00F428F1"/>
    <w:rsid w:val="00F44B9C"/>
    <w:rsid w:val="00F51AA2"/>
    <w:rsid w:val="00F5481F"/>
    <w:rsid w:val="00F54DBF"/>
    <w:rsid w:val="00F55EDF"/>
    <w:rsid w:val="00F60ADA"/>
    <w:rsid w:val="00F72674"/>
    <w:rsid w:val="00F7397A"/>
    <w:rsid w:val="00F8329D"/>
    <w:rsid w:val="00F841B1"/>
    <w:rsid w:val="00F85F13"/>
    <w:rsid w:val="00F87587"/>
    <w:rsid w:val="00F8788D"/>
    <w:rsid w:val="00F93FF4"/>
    <w:rsid w:val="00F96E2F"/>
    <w:rsid w:val="00FA16C3"/>
    <w:rsid w:val="00FA1927"/>
    <w:rsid w:val="00FA3A47"/>
    <w:rsid w:val="00FB1357"/>
    <w:rsid w:val="00FB3F36"/>
    <w:rsid w:val="00FB4513"/>
    <w:rsid w:val="00FB51A6"/>
    <w:rsid w:val="00FB6957"/>
    <w:rsid w:val="00FC3849"/>
    <w:rsid w:val="00FC5098"/>
    <w:rsid w:val="00FC61D5"/>
    <w:rsid w:val="00FC6383"/>
    <w:rsid w:val="00FC7FEA"/>
    <w:rsid w:val="00FD01B1"/>
    <w:rsid w:val="00FD3DFD"/>
    <w:rsid w:val="00FD6001"/>
    <w:rsid w:val="00FD720E"/>
    <w:rsid w:val="00FE05DA"/>
    <w:rsid w:val="00FE3F4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2022-04-13T06:26:00Z</dcterms:created>
  <dcterms:modified xsi:type="dcterms:W3CDTF">2022-04-13T06:26:00Z</dcterms:modified>
</cp:coreProperties>
</file>