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</w:tblGrid>
      <w:tr w:rsidR="001C5F67" w:rsidRPr="001C5F67" w:rsidTr="000E4BB7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F67" w:rsidRPr="001C5F67" w:rsidRDefault="001C5F67" w:rsidP="001C5F67">
            <w:bookmarkStart w:id="0" w:name="_GoBack"/>
            <w:bookmarkEnd w:id="0"/>
            <w:r w:rsidRPr="001C5F67">
              <w:t>Приложение</w:t>
            </w:r>
            <w:r w:rsidRPr="001C5F67">
              <w:br/>
              <w:t>к приказу от 01</w:t>
            </w:r>
            <w:r w:rsidRPr="001C5F67">
              <w:rPr>
                <w:iCs/>
              </w:rPr>
              <w:t>.01.2019</w:t>
            </w:r>
            <w:r w:rsidRPr="001C5F67">
              <w:t> №</w:t>
            </w:r>
            <w:r w:rsidRPr="001C5F67">
              <w:rPr>
                <w:color w:val="FF0000"/>
              </w:rPr>
              <w:t> </w:t>
            </w:r>
            <w:r w:rsidRPr="001C5F67">
              <w:t>1а</w:t>
            </w:r>
          </w:p>
        </w:tc>
      </w:tr>
      <w:tr w:rsidR="001C5F67" w:rsidRPr="001C5F67" w:rsidTr="000E4BB7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F67" w:rsidRPr="001C5F67" w:rsidRDefault="001C5F67" w:rsidP="001C5F67">
            <w:pPr>
              <w:spacing w:line="204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5F67" w:rsidRPr="001C5F67" w:rsidRDefault="001C5F67" w:rsidP="001C5F67">
      <w:pPr>
        <w:spacing w:after="120"/>
        <w:rPr>
          <w:rFonts w:ascii="Arial" w:hAnsi="Arial" w:cs="Arial"/>
          <w:color w:val="222222"/>
          <w:sz w:val="17"/>
          <w:szCs w:val="17"/>
        </w:rPr>
      </w:pPr>
      <w:r w:rsidRPr="001C5F67">
        <w:rPr>
          <w:rFonts w:ascii="Arial" w:hAnsi="Arial" w:cs="Arial"/>
          <w:color w:val="222222"/>
          <w:sz w:val="17"/>
          <w:szCs w:val="17"/>
        </w:rPr>
        <w:t> </w:t>
      </w:r>
    </w:p>
    <w:p w:rsidR="001C5F67" w:rsidRPr="001C5F67" w:rsidRDefault="001C5F67" w:rsidP="001C5F67">
      <w:pPr>
        <w:spacing w:after="120"/>
        <w:jc w:val="center"/>
      </w:pPr>
      <w:r w:rsidRPr="001C5F67">
        <w:rPr>
          <w:b/>
          <w:bCs/>
          <w:color w:val="222222"/>
        </w:rPr>
        <w:t>Учетная</w:t>
      </w:r>
      <w:r w:rsidRPr="001C5F67">
        <w:rPr>
          <w:rFonts w:ascii="Arial" w:hAnsi="Arial" w:cs="Arial"/>
          <w:b/>
          <w:bCs/>
          <w:color w:val="222222"/>
          <w:sz w:val="17"/>
        </w:rPr>
        <w:t xml:space="preserve"> </w:t>
      </w:r>
      <w:r w:rsidRPr="001C5F67">
        <w:rPr>
          <w:b/>
          <w:bCs/>
        </w:rPr>
        <w:t>политика для целей бухгалтерского учета</w:t>
      </w:r>
    </w:p>
    <w:p w:rsidR="001C5F67" w:rsidRPr="001C5F67" w:rsidRDefault="001C5F67" w:rsidP="001C5F67">
      <w:pPr>
        <w:spacing w:after="120"/>
        <w:jc w:val="center"/>
        <w:rPr>
          <w:rFonts w:ascii="Arial" w:hAnsi="Arial" w:cs="Arial"/>
          <w:color w:val="222222"/>
          <w:sz w:val="17"/>
          <w:szCs w:val="17"/>
        </w:rPr>
      </w:pPr>
      <w:r w:rsidRPr="001C5F67">
        <w:rPr>
          <w:rFonts w:ascii="Arial" w:hAnsi="Arial" w:cs="Arial"/>
          <w:color w:val="222222"/>
          <w:sz w:val="17"/>
          <w:szCs w:val="17"/>
        </w:rPr>
        <w:t> </w:t>
      </w:r>
    </w:p>
    <w:p w:rsidR="001C5F67" w:rsidRPr="001C5F67" w:rsidRDefault="001C5F67" w:rsidP="001C5F67">
      <w:pPr>
        <w:spacing w:after="120"/>
      </w:pPr>
      <w:r w:rsidRPr="001C5F67">
        <w:rPr>
          <w:color w:val="222222"/>
        </w:rPr>
        <w:t>Учетная</w:t>
      </w:r>
      <w:r w:rsidRPr="001C5F67">
        <w:t> политика </w:t>
      </w:r>
      <w:r w:rsidRPr="001C5F67">
        <w:rPr>
          <w:iCs/>
        </w:rPr>
        <w:t>муниципального бюджетного учреждения «Ильинский дом культуры»</w:t>
      </w:r>
      <w:r w:rsidRPr="001C5F67">
        <w:t xml:space="preserve"> (далее </w:t>
      </w:r>
      <w:proofErr w:type="gramStart"/>
      <w:r w:rsidRPr="001C5F67">
        <w:t>–у</w:t>
      </w:r>
      <w:proofErr w:type="gramEnd"/>
      <w:r w:rsidRPr="001C5F67">
        <w:t>чреждение) разработана в соответствии:</w:t>
      </w:r>
    </w:p>
    <w:p w:rsidR="001C5F67" w:rsidRPr="001C5F67" w:rsidRDefault="001C5F67" w:rsidP="001C5F67">
      <w:pPr>
        <w:numPr>
          <w:ilvl w:val="0"/>
          <w:numId w:val="3"/>
        </w:numPr>
        <w:ind w:left="216"/>
        <w:rPr>
          <w:iCs/>
          <w:color w:val="222222"/>
        </w:rPr>
      </w:pPr>
      <w:r w:rsidRPr="001C5F67">
        <w:rPr>
          <w:color w:val="222222"/>
        </w:rPr>
        <w:t>с </w:t>
      </w:r>
      <w:hyperlink r:id="rId7" w:anchor="/document/99/902249301/" w:history="1">
        <w:r w:rsidRPr="001C5F67">
          <w:rPr>
            <w:color w:val="01745C"/>
          </w:rPr>
          <w:t>приказом Минфина от 01.12.2010 № 157н</w:t>
        </w:r>
      </w:hyperlink>
      <w:r w:rsidRPr="001C5F67">
        <w:rPr>
          <w:iCs/>
          <w:color w:val="222222"/>
        </w:rPr>
        <w:t>«Об утверждении Единого плана счетов бухгалтерского учета для органов государственной власти (государственных органов), органов местного самоуправления, органов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iCs/>
          <w:color w:val="222222"/>
        </w:rPr>
        <w:t>управления государственными внебюджетными фондами, государственных академий наук, государственных (муниципальных) учреждений и Инструкции по его применению»</w:t>
      </w:r>
      <w:r w:rsidRPr="001C5F67">
        <w:rPr>
          <w:color w:val="222222"/>
        </w:rPr>
        <w:t> (далее – Инструкции к Единому плану счетов № 157н);</w:t>
      </w:r>
    </w:p>
    <w:p w:rsidR="001C5F67" w:rsidRPr="001C5F67" w:rsidRDefault="000E4BB7" w:rsidP="001C5F67">
      <w:pPr>
        <w:numPr>
          <w:ilvl w:val="0"/>
          <w:numId w:val="3"/>
        </w:numPr>
        <w:ind w:left="216"/>
        <w:rPr>
          <w:color w:val="222222"/>
        </w:rPr>
      </w:pPr>
      <w:hyperlink r:id="rId8" w:anchor="/document/99/902254660/" w:history="1">
        <w:r w:rsidR="001C5F67" w:rsidRPr="001C5F67">
          <w:rPr>
            <w:color w:val="01745C"/>
          </w:rPr>
          <w:t>приказом Минфина от 16.12.2010 № 174н</w:t>
        </w:r>
      </w:hyperlink>
      <w:r w:rsidR="001C5F67" w:rsidRPr="001C5F67">
        <w:rPr>
          <w:iCs/>
          <w:color w:val="222222"/>
        </w:rPr>
        <w:t>«Об утверждении Плана счетов бухгалтерского учета бюджетных учреждений и Инструкции по его применению»</w:t>
      </w:r>
      <w:r w:rsidR="001C5F67" w:rsidRPr="001C5F67">
        <w:rPr>
          <w:color w:val="222222"/>
        </w:rPr>
        <w:t> (далее – Инструкция № 174н);</w:t>
      </w:r>
    </w:p>
    <w:p w:rsidR="001C5F67" w:rsidRPr="001C5F67" w:rsidRDefault="000E4BB7" w:rsidP="001C5F67">
      <w:pPr>
        <w:numPr>
          <w:ilvl w:val="0"/>
          <w:numId w:val="3"/>
        </w:numPr>
        <w:ind w:left="216"/>
        <w:rPr>
          <w:color w:val="222222"/>
        </w:rPr>
      </w:pPr>
      <w:hyperlink r:id="rId9" w:anchor="/document/99/550469139/" w:tooltip="О Порядке формирования и применения кодов бюджетной классификации Российской Федерации, их структуре и принципах назначения" w:history="1">
        <w:r w:rsidR="001C5F67" w:rsidRPr="001C5F67">
          <w:rPr>
            <w:color w:val="01745C"/>
          </w:rPr>
          <w:t>приказом Минфина от 08.06.2018 № 132н</w:t>
        </w:r>
      </w:hyperlink>
      <w:r w:rsidR="001C5F67" w:rsidRPr="001C5F67">
        <w:rPr>
          <w:color w:val="222222"/>
        </w:rPr>
        <w:t> «</w:t>
      </w:r>
      <w:r w:rsidR="001C5F67" w:rsidRPr="001C5F67">
        <w:rPr>
          <w:iCs/>
          <w:color w:val="222222"/>
        </w:rPr>
        <w:t>О Порядке формирования и применения кодов бюджетной классификации Российской Федерации, их структуре и принципах назначения» </w:t>
      </w:r>
      <w:r w:rsidR="001C5F67" w:rsidRPr="001C5F67">
        <w:rPr>
          <w:color w:val="222222"/>
        </w:rPr>
        <w:t>(далее – приказ № 132н);</w:t>
      </w:r>
    </w:p>
    <w:p w:rsidR="001C5F67" w:rsidRPr="001C5F67" w:rsidRDefault="000E4BB7" w:rsidP="001C5F67">
      <w:pPr>
        <w:numPr>
          <w:ilvl w:val="0"/>
          <w:numId w:val="3"/>
        </w:numPr>
        <w:ind w:left="216"/>
        <w:rPr>
          <w:color w:val="222222"/>
        </w:rPr>
      </w:pPr>
      <w:hyperlink r:id="rId10" w:anchor="/document/99/555944502/" w:tooltip="Об утверждении Порядка применения классификации операций сектора государственного управления" w:history="1">
        <w:r w:rsidR="001C5F67" w:rsidRPr="001C5F67">
          <w:rPr>
            <w:color w:val="01745C"/>
          </w:rPr>
          <w:t>приказом Минфина от 29.11.2017 № 209н</w:t>
        </w:r>
      </w:hyperlink>
      <w:r w:rsidR="001C5F67" w:rsidRPr="001C5F67">
        <w:rPr>
          <w:iCs/>
          <w:color w:val="222222"/>
        </w:rPr>
        <w:t xml:space="preserve">«Об утверждении </w:t>
      </w:r>
      <w:proofErr w:type="gramStart"/>
      <w:r w:rsidR="001C5F67" w:rsidRPr="001C5F67">
        <w:rPr>
          <w:iCs/>
          <w:color w:val="222222"/>
        </w:rPr>
        <w:t>Порядка применения классификации операций сектора государственного</w:t>
      </w:r>
      <w:proofErr w:type="gramEnd"/>
      <w:r w:rsidR="001C5F67" w:rsidRPr="001C5F67">
        <w:rPr>
          <w:iCs/>
          <w:color w:val="222222"/>
        </w:rPr>
        <w:t xml:space="preserve"> управления» </w:t>
      </w:r>
      <w:r w:rsidR="001C5F67" w:rsidRPr="001C5F67">
        <w:rPr>
          <w:color w:val="222222"/>
        </w:rPr>
        <w:t>(далее – приказ № 209н);</w:t>
      </w:r>
    </w:p>
    <w:p w:rsidR="001C5F67" w:rsidRPr="001C5F67" w:rsidRDefault="000E4BB7" w:rsidP="001C5F67">
      <w:pPr>
        <w:numPr>
          <w:ilvl w:val="0"/>
          <w:numId w:val="3"/>
        </w:numPr>
        <w:ind w:left="216"/>
        <w:rPr>
          <w:color w:val="222222"/>
        </w:rPr>
      </w:pPr>
      <w:hyperlink r:id="rId11" w:anchor="/document/99/555944502/" w:tooltip="Об утверждении Порядка применения классификации операций сектора государственного управления" w:history="1">
        <w:r w:rsidR="001C5F67" w:rsidRPr="001C5F67">
          <w:rPr>
            <w:color w:val="01745C"/>
          </w:rPr>
          <w:t>приказом Минфина от 06.06.2019 № 85н</w:t>
        </w:r>
      </w:hyperlink>
      <w:r w:rsidR="001C5F67" w:rsidRPr="001C5F67">
        <w:t xml:space="preserve">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1C5F67" w:rsidRPr="001C5F67" w:rsidRDefault="000E4BB7" w:rsidP="001C5F67">
      <w:pPr>
        <w:numPr>
          <w:ilvl w:val="0"/>
          <w:numId w:val="3"/>
        </w:numPr>
        <w:ind w:left="216"/>
        <w:rPr>
          <w:color w:val="222222"/>
        </w:rPr>
      </w:pPr>
      <w:hyperlink r:id="rId12" w:anchor="/document/99/420266549/" w:tooltip=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..." w:history="1">
        <w:r w:rsidR="001C5F67" w:rsidRPr="001C5F67">
          <w:rPr>
            <w:color w:val="01745C"/>
          </w:rPr>
          <w:t>приказом Минфина от 30.03.2015 № 52н</w:t>
        </w:r>
      </w:hyperlink>
      <w:r w:rsidR="001C5F67" w:rsidRPr="001C5F67">
        <w:rPr>
          <w:iCs/>
          <w:color w:val="222222"/>
        </w:rPr>
        <w:t>«Об утверждении форм первичных учетных документов и регистров бухгалтерского учета, применяемых органами государственной власти (государственными органами), органами местного самоуправления, органами управления государственными внебюджетными фондами, государственными (муниципальными) учреждениями, и Методических указаний по их применению»</w:t>
      </w:r>
      <w:r w:rsidR="001C5F67" w:rsidRPr="001C5F67">
        <w:rPr>
          <w:color w:val="222222"/>
        </w:rPr>
        <w:t> (далее – приказ № 52н);</w:t>
      </w:r>
    </w:p>
    <w:p w:rsidR="001C5F67" w:rsidRPr="001C5F67" w:rsidRDefault="001C5F67" w:rsidP="001C5F67">
      <w:pPr>
        <w:numPr>
          <w:ilvl w:val="0"/>
          <w:numId w:val="3"/>
        </w:numPr>
        <w:ind w:left="216"/>
        <w:rPr>
          <w:color w:val="222222"/>
        </w:rPr>
      </w:pPr>
      <w:proofErr w:type="gramStart"/>
      <w:r w:rsidRPr="001C5F67">
        <w:rPr>
          <w:color w:val="222222"/>
        </w:rPr>
        <w:t>федеральными стандартами бухгалтерского учета для организаций государственного сектора, утвержденными приказами Минфина от 31.12.2016 </w:t>
      </w:r>
      <w:hyperlink r:id="rId13" w:anchor="/document/99/420388973/" w:history="1">
        <w:r w:rsidRPr="001C5F67">
          <w:rPr>
            <w:color w:val="01745C"/>
          </w:rPr>
          <w:t>№ 256н</w:t>
        </w:r>
      </w:hyperlink>
      <w:r w:rsidRPr="001C5F67">
        <w:rPr>
          <w:color w:val="222222"/>
        </w:rPr>
        <w:t>, </w:t>
      </w:r>
      <w:hyperlink r:id="rId14" w:anchor="/document/99/420389698/" w:history="1">
        <w:r w:rsidRPr="001C5F67">
          <w:rPr>
            <w:color w:val="01745C"/>
          </w:rPr>
          <w:t>№ 257н</w:t>
        </w:r>
      </w:hyperlink>
      <w:r w:rsidRPr="001C5F67">
        <w:rPr>
          <w:color w:val="222222"/>
        </w:rPr>
        <w:t>, </w:t>
      </w:r>
      <w:hyperlink r:id="rId15" w:anchor="/document/99/420389699/" w:history="1">
        <w:r w:rsidRPr="001C5F67">
          <w:rPr>
            <w:color w:val="01745C"/>
          </w:rPr>
          <w:t>№ 258н</w:t>
        </w:r>
      </w:hyperlink>
      <w:r w:rsidRPr="001C5F67">
        <w:rPr>
          <w:color w:val="222222"/>
        </w:rPr>
        <w:t>, </w:t>
      </w:r>
      <w:hyperlink r:id="rId16" w:anchor="/document/99/420388972/" w:history="1">
        <w:r w:rsidRPr="001C5F67">
          <w:rPr>
            <w:color w:val="01745C"/>
          </w:rPr>
          <w:t>№ 259н</w:t>
        </w:r>
      </w:hyperlink>
      <w:r w:rsidRPr="001C5F67">
        <w:rPr>
          <w:color w:val="222222"/>
        </w:rPr>
        <w:t>, </w:t>
      </w:r>
      <w:hyperlink r:id="rId17" w:anchor="/document/99/420389697/" w:history="1">
        <w:r w:rsidRPr="001C5F67">
          <w:rPr>
            <w:color w:val="01745C"/>
          </w:rPr>
          <w:t>№ 260н</w:t>
        </w:r>
      </w:hyperlink>
      <w:r w:rsidRPr="001C5F67">
        <w:rPr>
          <w:color w:val="222222"/>
        </w:rPr>
        <w:t> (далее – соответственно СГС «Концептуальные основы бухучета и отчетности», СГС «Основные средства», СГС «Аренда», СГС «Обесценение активов», СГС «Представление бухгалтерской (финансовой) отчетности»), от 30.12.2017 </w:t>
      </w:r>
      <w:hyperlink r:id="rId18" w:anchor="/document/99/542618106/" w:history="1">
        <w:r w:rsidRPr="001C5F67">
          <w:rPr>
            <w:color w:val="01745C"/>
          </w:rPr>
          <w:t>№ 274н</w:t>
        </w:r>
      </w:hyperlink>
      <w:r w:rsidRPr="001C5F67">
        <w:rPr>
          <w:color w:val="222222"/>
        </w:rPr>
        <w:t>, </w:t>
      </w:r>
      <w:hyperlink r:id="rId19" w:anchor="/document/99/542618140/" w:history="1">
        <w:r w:rsidRPr="001C5F67">
          <w:rPr>
            <w:color w:val="01745C"/>
          </w:rPr>
          <w:t>275н</w:t>
        </w:r>
      </w:hyperlink>
      <w:r w:rsidRPr="001C5F67">
        <w:rPr>
          <w:color w:val="222222"/>
        </w:rPr>
        <w:t>, </w:t>
      </w:r>
      <w:hyperlink r:id="rId20" w:anchor="/document/99/542618111/" w:history="1">
        <w:r w:rsidRPr="001C5F67">
          <w:rPr>
            <w:color w:val="01745C"/>
          </w:rPr>
          <w:t>278н</w:t>
        </w:r>
      </w:hyperlink>
      <w:r w:rsidRPr="001C5F67">
        <w:t xml:space="preserve"> </w:t>
      </w:r>
      <w:r w:rsidRPr="001C5F67">
        <w:rPr>
          <w:color w:val="222222"/>
        </w:rPr>
        <w:t>(далее – соответственно СГС «Учетная политика, оценочные значения и ошибки», СГС «События после отчетной даты», СГС «Отчет</w:t>
      </w:r>
      <w:proofErr w:type="gramEnd"/>
      <w:r w:rsidRPr="001C5F67">
        <w:rPr>
          <w:color w:val="222222"/>
        </w:rPr>
        <w:t xml:space="preserve"> о движении денежных средств»), </w:t>
      </w:r>
      <w:hyperlink r:id="rId21" w:anchor="/document/99/542619320/" w:history="1">
        <w:r w:rsidRPr="001C5F67">
          <w:rPr>
            <w:color w:val="01745C"/>
          </w:rPr>
          <w:t>от 27.02.2018 № 32н</w:t>
        </w:r>
      </w:hyperlink>
      <w:r w:rsidRPr="001C5F67">
        <w:rPr>
          <w:color w:val="222222"/>
        </w:rPr>
        <w:t xml:space="preserve"> (далее – СГС «Доходы»), от 28.02.2018 </w:t>
      </w:r>
      <w:r w:rsidRPr="001C5F67">
        <w:rPr>
          <w:color w:val="00B050"/>
        </w:rPr>
        <w:t>№ 34н</w:t>
      </w:r>
      <w:r w:rsidRPr="001C5F67">
        <w:rPr>
          <w:color w:val="222222"/>
        </w:rPr>
        <w:t xml:space="preserve"> «Непроизведенные активы», от 30.05.2018 № </w:t>
      </w:r>
      <w:r w:rsidRPr="001C5F67">
        <w:rPr>
          <w:color w:val="00B050"/>
        </w:rPr>
        <w:t>124н</w:t>
      </w:r>
      <w:r w:rsidRPr="001C5F67">
        <w:rPr>
          <w:color w:val="222222"/>
        </w:rPr>
        <w:t xml:space="preserve"> «Резервы», от 07.12.2018 г. </w:t>
      </w:r>
      <w:r w:rsidRPr="001C5F67">
        <w:rPr>
          <w:color w:val="00B050"/>
        </w:rPr>
        <w:t>№ 256н</w:t>
      </w:r>
      <w:r w:rsidRPr="001C5F67">
        <w:rPr>
          <w:color w:val="222222"/>
        </w:rPr>
        <w:t xml:space="preserve"> «Запасы», от 29.06.2018 г. </w:t>
      </w:r>
      <w:r w:rsidRPr="001C5F67">
        <w:rPr>
          <w:color w:val="00B050"/>
        </w:rPr>
        <w:t>№ 145н</w:t>
      </w:r>
      <w:r w:rsidRPr="001C5F67">
        <w:rPr>
          <w:color w:val="222222"/>
        </w:rPr>
        <w:t xml:space="preserve"> Долгосрочные договоры».</w:t>
      </w:r>
    </w:p>
    <w:p w:rsidR="001C5F67" w:rsidRPr="001C5F67" w:rsidRDefault="001C5F67" w:rsidP="001C5F67">
      <w:pPr>
        <w:spacing w:after="120"/>
      </w:pPr>
      <w:r w:rsidRPr="001C5F67">
        <w:rPr>
          <w:color w:val="222222"/>
        </w:rPr>
        <w:t>В части исполнения полномочий получателя бюджетных средств Учреждение ведет учет </w:t>
      </w:r>
      <w:r w:rsidRPr="001C5F67">
        <w:t>в соответствии с </w:t>
      </w:r>
      <w:hyperlink r:id="rId22" w:anchor="/document/99/902250003/" w:history="1">
        <w:r w:rsidRPr="001C5F67">
          <w:rPr>
            <w:color w:val="01745C"/>
          </w:rPr>
          <w:t>приказом Минфина от 06.12.2010 №162н</w:t>
        </w:r>
      </w:hyperlink>
      <w:r w:rsidRPr="001C5F67">
        <w:rPr>
          <w:iCs/>
        </w:rPr>
        <w:t>«Об утверждении плана </w:t>
      </w:r>
      <w:r w:rsidRPr="001C5F67">
        <w:rPr>
          <w:iCs/>
        </w:rPr>
        <w:br/>
        <w:t>счетов бюджетного учета и Инструкции по его применению»</w:t>
      </w:r>
      <w:r w:rsidRPr="001C5F67">
        <w:t> (далее – Инструкция №</w:t>
      </w:r>
      <w:r w:rsidRPr="001C5F67">
        <w:br/>
        <w:t>162н).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26"/>
      </w:tblGrid>
      <w:tr w:rsidR="001C5F67" w:rsidRPr="001C5F67" w:rsidTr="000E4BB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F67" w:rsidRPr="001C5F67" w:rsidRDefault="001C5F67" w:rsidP="001C5F67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C5F67"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F67" w:rsidRPr="001C5F67" w:rsidRDefault="001C5F67" w:rsidP="001C5F67">
            <w:pPr>
              <w:spacing w:line="204" w:lineRule="atLeast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1C5F67" w:rsidRPr="001C5F67" w:rsidRDefault="001C5F67" w:rsidP="001C5F67">
      <w:pPr>
        <w:jc w:val="center"/>
      </w:pPr>
      <w:r w:rsidRPr="001C5F67">
        <w:rPr>
          <w:b/>
          <w:bCs/>
          <w:lang w:val="en-US"/>
        </w:rPr>
        <w:t>I</w:t>
      </w:r>
      <w:r w:rsidRPr="001C5F67">
        <w:rPr>
          <w:b/>
          <w:bCs/>
        </w:rPr>
        <w:t>. Общие положения</w:t>
      </w:r>
    </w:p>
    <w:p w:rsidR="001C5F67" w:rsidRPr="001C5F67" w:rsidRDefault="001C5F67" w:rsidP="001C5F67">
      <w:pPr>
        <w:spacing w:after="120"/>
      </w:pPr>
      <w:r w:rsidRPr="001C5F67">
        <w:rPr>
          <w:color w:val="222222"/>
        </w:rPr>
        <w:t> </w:t>
      </w:r>
      <w:r w:rsidRPr="001C5F67">
        <w:t xml:space="preserve">1. 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учреждения. </w:t>
      </w:r>
    </w:p>
    <w:p w:rsidR="001C5F67" w:rsidRPr="001C5F67" w:rsidRDefault="001C5F67" w:rsidP="001C5F67">
      <w:r w:rsidRPr="001C5F67">
        <w:t xml:space="preserve">Основание: часть 1 статьи 7 Закона от 6 декабря 2011 г. № 402-ФЗ. 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C5F67">
        <w:rPr>
          <w:rFonts w:eastAsiaTheme="minorHAnsi"/>
          <w:color w:val="000000"/>
          <w:lang w:eastAsia="en-US"/>
        </w:rPr>
        <w:lastRenderedPageBreak/>
        <w:t xml:space="preserve">2. Бухгалтерский учет ведется муниципальным учреждением «Центр обслуживания учреждений культуры Угличского муниципального района», возглавляемым директором. Сотрудники учреждения руководствуются в своей деятельности Уставом учреждения, должностными инструкциями. 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C5F67">
        <w:rPr>
          <w:rFonts w:eastAsiaTheme="minorHAnsi"/>
          <w:color w:val="000000"/>
          <w:lang w:eastAsia="en-US"/>
        </w:rPr>
        <w:t xml:space="preserve">Приложение 1. Основание: часть 3 статьи 7 Закона от 6 декабря 2011 г. № 402-ФЗ. </w:t>
      </w:r>
    </w:p>
    <w:p w:rsidR="001C5F67" w:rsidRPr="001C5F67" w:rsidRDefault="001C5F67" w:rsidP="001C5F67"/>
    <w:p w:rsidR="001C5F67" w:rsidRPr="001C5F67" w:rsidRDefault="001C5F67" w:rsidP="001C5F67">
      <w:pPr>
        <w:rPr>
          <w:color w:val="222222"/>
        </w:rPr>
      </w:pPr>
      <w:r w:rsidRPr="001C5F67">
        <w:t>3. Бухгалтерский учет осуществляется на основании договора.</w:t>
      </w:r>
      <w:r w:rsidRPr="001C5F67">
        <w:rPr>
          <w:color w:val="222222"/>
        </w:rPr>
        <w:t> 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C5F67">
        <w:rPr>
          <w:rFonts w:eastAsiaTheme="minorHAnsi"/>
          <w:color w:val="000000"/>
          <w:sz w:val="23"/>
          <w:szCs w:val="23"/>
          <w:lang w:eastAsia="en-US"/>
        </w:rPr>
        <w:t xml:space="preserve">4. Сотрудники </w:t>
      </w:r>
      <w:r w:rsidRPr="001C5F67">
        <w:rPr>
          <w:rFonts w:eastAsiaTheme="minorHAnsi"/>
          <w:color w:val="000000"/>
          <w:lang w:eastAsia="en-US"/>
        </w:rPr>
        <w:t xml:space="preserve">учреждения </w:t>
      </w:r>
      <w:r w:rsidRPr="001C5F67">
        <w:rPr>
          <w:rFonts w:eastAsiaTheme="minorHAnsi"/>
          <w:color w:val="000000"/>
          <w:sz w:val="23"/>
          <w:szCs w:val="23"/>
          <w:lang w:eastAsia="en-US"/>
        </w:rPr>
        <w:t xml:space="preserve">несут ответственность за формирование учетной политики, ведение бухгалтерского учета, своевременное представление полной и достоверной бухгалтерской, налоговой и статистической отчетности. 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C5F67">
        <w:rPr>
          <w:rFonts w:eastAsiaTheme="minorHAnsi"/>
          <w:color w:val="000000"/>
          <w:sz w:val="23"/>
          <w:szCs w:val="23"/>
          <w:lang w:eastAsia="en-US"/>
        </w:rPr>
        <w:t xml:space="preserve">Требования учреждения по документальному оформлению хозяйственных операций и представлению необходимых документов и сведений являются обязательными для всех сотрудников учреждения. 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C5F67">
        <w:rPr>
          <w:rFonts w:eastAsiaTheme="minorHAnsi"/>
          <w:color w:val="000000"/>
          <w:sz w:val="23"/>
          <w:szCs w:val="23"/>
          <w:lang w:eastAsia="en-US"/>
        </w:rPr>
        <w:t xml:space="preserve">Основание: пункт 8 Инструкции к Единому плану счетов № 157н. </w:t>
      </w:r>
    </w:p>
    <w:p w:rsidR="001C5F67" w:rsidRPr="001C5F67" w:rsidRDefault="001C5F67" w:rsidP="001C5F67">
      <w:pPr>
        <w:rPr>
          <w:sz w:val="23"/>
          <w:szCs w:val="23"/>
        </w:rPr>
      </w:pPr>
    </w:p>
    <w:p w:rsidR="001C5F67" w:rsidRPr="001C5F67" w:rsidRDefault="001C5F67" w:rsidP="001C5F67">
      <w:pPr>
        <w:rPr>
          <w:color w:val="222222"/>
        </w:rPr>
      </w:pPr>
      <w:r w:rsidRPr="001C5F67">
        <w:t>5. Бюджетное учреждение осуществляет свою деятельность на основании Плана финансово-хозяйственной деятельности на очередной год и плановый период, утвержденного учредителем. Доходы формируются за счет средств субсидий выделенных учредителем на выполнение муниципального задания, иных субсидий и средств от предпринимательской и иной приносящей доход деятельности. Уточнения в ПФХД вносятся по мере необходимости и утверждаются Учредителем.</w:t>
      </w:r>
    </w:p>
    <w:p w:rsidR="001C5F67" w:rsidRPr="001C5F67" w:rsidRDefault="001C5F67" w:rsidP="001C5F67">
      <w:pPr>
        <w:rPr>
          <w:color w:val="222222"/>
        </w:rPr>
      </w:pPr>
    </w:p>
    <w:p w:rsidR="001C5F67" w:rsidRPr="001C5F67" w:rsidRDefault="001C5F67" w:rsidP="001C5F67">
      <w:r w:rsidRPr="001C5F67">
        <w:rPr>
          <w:color w:val="222222"/>
        </w:rPr>
        <w:t>6</w:t>
      </w:r>
      <w:r w:rsidRPr="001C5F67">
        <w:t>. В учреждении действуют постоянные комиссии:</w:t>
      </w:r>
    </w:p>
    <w:p w:rsidR="001C5F67" w:rsidRPr="001C5F67" w:rsidRDefault="001C5F67" w:rsidP="001C5F67">
      <w:r w:rsidRPr="001C5F67">
        <w:t>– комиссия по поступлению и выбытию активов (</w:t>
      </w:r>
      <w:hyperlink r:id="rId23" w:anchor="/document/118/70334/" w:history="1">
        <w:r w:rsidRPr="001C5F67">
          <w:rPr>
            <w:color w:val="0047B3"/>
          </w:rPr>
          <w:t>приложение 1</w:t>
        </w:r>
      </w:hyperlink>
      <w:r w:rsidRPr="001C5F67">
        <w:t>);</w:t>
      </w:r>
    </w:p>
    <w:p w:rsidR="001C5F67" w:rsidRPr="001C5F67" w:rsidRDefault="001C5F67" w:rsidP="001C5F67">
      <w:r w:rsidRPr="001C5F67">
        <w:t>– инвентаризационная комиссия (</w:t>
      </w:r>
      <w:hyperlink r:id="rId24" w:anchor="/document/118/70208/" w:history="1">
        <w:r w:rsidRPr="001C5F67">
          <w:rPr>
            <w:color w:val="0047B3"/>
          </w:rPr>
          <w:t>приложение 2</w:t>
        </w:r>
      </w:hyperlink>
      <w:r w:rsidRPr="001C5F67">
        <w:t>);</w:t>
      </w:r>
    </w:p>
    <w:p w:rsidR="001C5F67" w:rsidRPr="001C5F67" w:rsidRDefault="001C5F67" w:rsidP="001C5F67">
      <w:r w:rsidRPr="001C5F67">
        <w:t>– комиссия для проведения внезапной ревизии кассы (</w:t>
      </w:r>
      <w:hyperlink r:id="rId25" w:anchor="/document/118/70209/" w:history="1">
        <w:r w:rsidRPr="001C5F67">
          <w:rPr>
            <w:color w:val="0047B3"/>
          </w:rPr>
          <w:t>приложение 3</w:t>
        </w:r>
      </w:hyperlink>
      <w:r w:rsidRPr="001C5F67">
        <w:t>).</w:t>
      </w:r>
    </w:p>
    <w:p w:rsidR="001C5F67" w:rsidRPr="001C5F67" w:rsidRDefault="001C5F67" w:rsidP="001C5F67">
      <w:r w:rsidRPr="001C5F67">
        <w:rPr>
          <w:color w:val="222222"/>
        </w:rPr>
        <w:t>7</w:t>
      </w:r>
      <w:r w:rsidRPr="001C5F67">
        <w:t>. Учреждение публикует основные положения учетной политики на своем официальном </w:t>
      </w:r>
    </w:p>
    <w:p w:rsidR="001C5F67" w:rsidRPr="001C5F67" w:rsidRDefault="001C5F67" w:rsidP="001C5F67">
      <w:proofErr w:type="gramStart"/>
      <w:r w:rsidRPr="001C5F67">
        <w:t>сайте</w:t>
      </w:r>
      <w:proofErr w:type="gramEnd"/>
      <w:r w:rsidRPr="001C5F67">
        <w:t xml:space="preserve"> путем размещения копий документов учетной политики.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Основание: </w:t>
      </w:r>
      <w:hyperlink r:id="rId26" w:anchor="/document/99/542618106/XA00M6S2MI/" w:tooltip="Основные положения учетной политики и (или) копии документов учетной политики подлежат публичному раскрытию на официальном сайте субъекта учета (централизованной бухгалтерии) в информационно-телекоммуникационной сети Интернет." w:history="1">
        <w:r w:rsidRPr="001C5F67">
          <w:rPr>
            <w:color w:val="01745C"/>
          </w:rPr>
          <w:t>пункт 9</w:t>
        </w:r>
      </w:hyperlink>
      <w:r w:rsidRPr="001C5F67">
        <w:rPr>
          <w:color w:val="222222"/>
        </w:rPr>
        <w:t> СГС «Учетная политика, оценочные значения и ошибки».</w:t>
      </w:r>
    </w:p>
    <w:p w:rsidR="001C5F67" w:rsidRPr="001C5F67" w:rsidRDefault="001C5F67" w:rsidP="001C5F67">
      <w:pPr>
        <w:rPr>
          <w:color w:val="222222"/>
        </w:rPr>
      </w:pP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8. При внесении изменений в учетную политику главный бухгалтер оценивает в целях </w:t>
      </w:r>
    </w:p>
    <w:p w:rsidR="001C5F67" w:rsidRPr="001C5F67" w:rsidRDefault="001C5F67" w:rsidP="001C5F67">
      <w:r w:rsidRPr="001C5F67">
        <w:t>сопоставления отчетности существенность изменения показателей, отражающих </w:t>
      </w:r>
    </w:p>
    <w:p w:rsidR="001C5F67" w:rsidRPr="001C5F67" w:rsidRDefault="001C5F67" w:rsidP="001C5F67">
      <w:r w:rsidRPr="001C5F67">
        <w:t>финансовое положение, финансовые результаты деятельности учреждения и движение </w:t>
      </w:r>
    </w:p>
    <w:p w:rsidR="001C5F67" w:rsidRPr="001C5F67" w:rsidRDefault="001C5F67" w:rsidP="001C5F67">
      <w:r w:rsidRPr="001C5F67">
        <w:t>его денежных средств на основе своего профессионального суждения. Также на основе </w:t>
      </w:r>
    </w:p>
    <w:p w:rsidR="001C5F67" w:rsidRPr="001C5F67" w:rsidRDefault="001C5F67" w:rsidP="001C5F67">
      <w:r w:rsidRPr="001C5F67">
        <w:t>профессионального суждения оценивается существенность ошибок отчетного периода, </w:t>
      </w:r>
    </w:p>
    <w:p w:rsidR="001C5F67" w:rsidRPr="001C5F67" w:rsidRDefault="001C5F67" w:rsidP="001C5F67">
      <w:r w:rsidRPr="001C5F67">
        <w:t xml:space="preserve">выявленных после утверждения отчетности, в целях принятия решения о раскрытии </w:t>
      </w:r>
      <w:proofErr w:type="gramStart"/>
      <w:r w:rsidRPr="001C5F67">
        <w:t>в</w:t>
      </w:r>
      <w:proofErr w:type="gramEnd"/>
      <w:r w:rsidRPr="001C5F67">
        <w:t> </w:t>
      </w:r>
    </w:p>
    <w:p w:rsidR="001C5F67" w:rsidRPr="001C5F67" w:rsidRDefault="001C5F67" w:rsidP="001C5F67">
      <w:proofErr w:type="gramStart"/>
      <w:r w:rsidRPr="001C5F67">
        <w:t>Пояснениях</w:t>
      </w:r>
      <w:proofErr w:type="gramEnd"/>
      <w:r w:rsidRPr="001C5F67">
        <w:t xml:space="preserve"> к отчетности информации о существенных ошибках.</w:t>
      </w:r>
    </w:p>
    <w:p w:rsidR="001C5F67" w:rsidRPr="001C5F67" w:rsidRDefault="001C5F67" w:rsidP="001C5F67">
      <w:pPr>
        <w:spacing w:after="120"/>
        <w:rPr>
          <w:color w:val="222222"/>
        </w:rPr>
      </w:pPr>
      <w:r w:rsidRPr="001C5F67">
        <w:rPr>
          <w:color w:val="222222"/>
        </w:rPr>
        <w:t>Основание: пункты </w:t>
      </w:r>
      <w:hyperlink r:id="rId27" w:anchor="/document/99/542618106/XA00MA02N6/" w:tooltip="17. Последствия изменения учетной политики, вызванного причинами, отличными от указанных в пункте 16 настоящего Стандарта, и оказавшие или способные оказать существенные изменения показателей, отражающих финансовое положение,.." w:history="1">
        <w:r w:rsidRPr="001C5F67">
          <w:rPr>
            <w:color w:val="01745C"/>
          </w:rPr>
          <w:t>17</w:t>
        </w:r>
      </w:hyperlink>
      <w:r w:rsidRPr="001C5F67">
        <w:rPr>
          <w:color w:val="222222"/>
        </w:rPr>
        <w:t>, </w:t>
      </w:r>
      <w:hyperlink r:id="rId28" w:anchor="/document/99/542618106/XA00M3C2MF/" w:tooltip="20. Раскрытие в бухгалтерской (финансовой) отчетности информации о положениях учетной политики субъекта учета (о применяемых способах ведения бухгалтерского учета, составе и содержании документов учетной политики) осуществляется..." w:history="1">
        <w:r w:rsidRPr="001C5F67">
          <w:rPr>
            <w:color w:val="01745C"/>
          </w:rPr>
          <w:t>20</w:t>
        </w:r>
      </w:hyperlink>
      <w:r w:rsidRPr="001C5F67">
        <w:rPr>
          <w:color w:val="222222"/>
        </w:rPr>
        <w:t>, </w:t>
      </w:r>
      <w:hyperlink r:id="rId29" w:anchor="/document/99/542618106/XA00MBG2NC/" w:tooltip="32. Ошибка отчетного периода, выявленная после даты утверждения квартальной бухгалтерской (финансовой) отчетности отражается путем выполнения в соответствии с пунктом 28 настоящего Стандарта записей по счетам бухгалтерского учета..." w:history="1">
        <w:r w:rsidRPr="001C5F67">
          <w:rPr>
            <w:color w:val="01745C"/>
          </w:rPr>
          <w:t>32</w:t>
        </w:r>
      </w:hyperlink>
      <w:r w:rsidRPr="001C5F67">
        <w:rPr>
          <w:color w:val="222222"/>
        </w:rPr>
        <w:t> СГС «Учетная политика, оценочные значения и ошибки».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C5F67">
        <w:rPr>
          <w:rFonts w:eastAsiaTheme="minorHAnsi"/>
          <w:color w:val="000000"/>
          <w:sz w:val="23"/>
          <w:szCs w:val="23"/>
          <w:lang w:eastAsia="en-US"/>
        </w:rPr>
        <w:t xml:space="preserve">9. Перечень должностей сотрудников, с которыми учреждение заключает договоры о полной материальной ответственности, приведен в </w:t>
      </w:r>
      <w:r w:rsidRPr="001C5F67">
        <w:rPr>
          <w:rFonts w:eastAsiaTheme="minorHAnsi"/>
          <w:color w:val="0070C0"/>
          <w:sz w:val="23"/>
          <w:szCs w:val="23"/>
          <w:lang w:eastAsia="en-US"/>
        </w:rPr>
        <w:t>приложении 4</w:t>
      </w:r>
      <w:r w:rsidRPr="001C5F67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C5F67">
        <w:rPr>
          <w:rFonts w:eastAsiaTheme="minorHAnsi"/>
          <w:color w:val="000000"/>
          <w:sz w:val="23"/>
          <w:szCs w:val="23"/>
          <w:lang w:eastAsia="en-US"/>
        </w:rPr>
        <w:t xml:space="preserve">10. Бухгалтерский учет ведется в рублях. 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C5F67">
        <w:rPr>
          <w:rFonts w:eastAsiaTheme="minorHAnsi"/>
          <w:color w:val="000000"/>
          <w:sz w:val="23"/>
          <w:szCs w:val="23"/>
          <w:lang w:eastAsia="en-US"/>
        </w:rPr>
        <w:t xml:space="preserve">11. Лимит остатка наличных денег в кассе устанавливается отдельным приказом руководителя. 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C5F67">
        <w:rPr>
          <w:rFonts w:eastAsiaTheme="minorHAnsi"/>
          <w:color w:val="000000"/>
          <w:sz w:val="23"/>
          <w:szCs w:val="23"/>
          <w:lang w:eastAsia="en-US"/>
        </w:rPr>
        <w:t xml:space="preserve">Допускается накопление наличных денег в кассе сверх установленного лимита в дни выдачи зарплаты. 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C5F67">
        <w:rPr>
          <w:rFonts w:eastAsiaTheme="minorHAnsi"/>
          <w:color w:val="000000"/>
          <w:sz w:val="23"/>
          <w:szCs w:val="23"/>
          <w:lang w:eastAsia="en-US"/>
        </w:rPr>
        <w:t xml:space="preserve">Продолжительность срока выдачи указанных выплат составляет 5 (пять) рабочих дней (включая день получения наличных денег с банковского счета на указанные выплаты). Основание: указания Банка России от 11 марта 2014 г. № 3210-У. 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C5F67">
        <w:rPr>
          <w:rFonts w:eastAsiaTheme="minorHAnsi"/>
          <w:color w:val="000000"/>
          <w:sz w:val="23"/>
          <w:szCs w:val="23"/>
          <w:lang w:eastAsia="en-US"/>
        </w:rPr>
        <w:t xml:space="preserve">12. В данные бухучета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учреждения (далее – события после отчетной даты). 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1C5F67">
        <w:rPr>
          <w:rFonts w:eastAsiaTheme="minorHAnsi"/>
          <w:sz w:val="23"/>
          <w:szCs w:val="23"/>
          <w:lang w:eastAsia="en-US"/>
        </w:rPr>
        <w:t xml:space="preserve">Признание и отражение в учете и отчетности событий после отчетной даты осуществляется в порядке, приведенном в Приложении 5. 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C5F67">
        <w:rPr>
          <w:rFonts w:eastAsiaTheme="minorHAnsi"/>
          <w:color w:val="000000"/>
          <w:sz w:val="23"/>
          <w:szCs w:val="23"/>
          <w:lang w:eastAsia="en-US"/>
        </w:rPr>
        <w:t xml:space="preserve">Основание: пункт 3 Инструкции к Единому плану счетов № 157н. 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C5F67">
        <w:rPr>
          <w:rFonts w:eastAsiaTheme="minorHAnsi"/>
          <w:color w:val="000000"/>
          <w:sz w:val="23"/>
          <w:szCs w:val="23"/>
          <w:lang w:eastAsia="en-US"/>
        </w:rPr>
        <w:t xml:space="preserve">13. Положение об оплате труда регламентирует начисление и выплату заработной платы работникам учреждения. </w:t>
      </w:r>
    </w:p>
    <w:p w:rsidR="001C5F67" w:rsidRPr="001C5F67" w:rsidRDefault="001C5F67" w:rsidP="001C5F67">
      <w:pPr>
        <w:spacing w:after="120"/>
        <w:rPr>
          <w:color w:val="222222"/>
        </w:rPr>
      </w:pPr>
      <w:r w:rsidRPr="001C5F67">
        <w:rPr>
          <w:sz w:val="23"/>
          <w:szCs w:val="23"/>
        </w:rPr>
        <w:t>Заработная плата зачисляется на карточки работникам учреждения.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C5F67">
        <w:rPr>
          <w:rFonts w:eastAsiaTheme="minorHAnsi"/>
          <w:color w:val="000000"/>
          <w:lang w:eastAsia="en-US"/>
        </w:rPr>
        <w:t>14. Закупка товаров, работ и услуг проводится в соответствии с Законом от 5 апреля 2013 г. № 44-ФЗ и законом от 18 июля 2011 г. № 223-ФЗ.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color w:val="000000"/>
        </w:rPr>
      </w:pPr>
      <w:r w:rsidRPr="001C5F67">
        <w:rPr>
          <w:color w:val="000000"/>
        </w:rPr>
        <w:t xml:space="preserve">Для ведения закупок товаров, работ, услуг разрабатываются одноразовые приказы о комиссии по осуществлению закупок путем конкурса, аукциона, запроса котировок, запроса предложений. На основании </w:t>
      </w:r>
      <w:r w:rsidRPr="001C5F67">
        <w:t>закона от 18 июля 2011 г. № 223-ФЗ</w:t>
      </w:r>
      <w:r w:rsidRPr="001C5F67">
        <w:rPr>
          <w:color w:val="FF0000"/>
        </w:rPr>
        <w:t xml:space="preserve"> </w:t>
      </w:r>
      <w:r w:rsidRPr="001C5F67">
        <w:rPr>
          <w:color w:val="000000"/>
        </w:rPr>
        <w:t xml:space="preserve"> разработано Положение о закупках товаров, работ, услуг для нужд МБУ ДО ДХШ УМР, утвержденное учредителем.</w:t>
      </w:r>
    </w:p>
    <w:p w:rsidR="001C5F67" w:rsidRPr="001C5F67" w:rsidRDefault="001C5F67" w:rsidP="001C5F67">
      <w:pPr>
        <w:spacing w:after="120"/>
        <w:jc w:val="center"/>
        <w:rPr>
          <w:b/>
          <w:bCs/>
          <w:color w:val="222222"/>
        </w:rPr>
      </w:pPr>
    </w:p>
    <w:p w:rsidR="001C5F67" w:rsidRPr="001C5F67" w:rsidRDefault="001C5F67" w:rsidP="001C5F67">
      <w:pPr>
        <w:spacing w:after="120"/>
        <w:jc w:val="center"/>
      </w:pPr>
      <w:r w:rsidRPr="001C5F67">
        <w:rPr>
          <w:b/>
          <w:bCs/>
          <w:color w:val="222222"/>
        </w:rPr>
        <w:t>II. Технология</w:t>
      </w:r>
      <w:r w:rsidRPr="001C5F67">
        <w:rPr>
          <w:b/>
          <w:bCs/>
        </w:rPr>
        <w:t> обработки учетной информации</w:t>
      </w:r>
    </w:p>
    <w:p w:rsidR="001C5F67" w:rsidRPr="001C5F67" w:rsidRDefault="001C5F67" w:rsidP="001C5F67">
      <w:pPr>
        <w:spacing w:after="120"/>
        <w:rPr>
          <w:rFonts w:ascii="Arial" w:hAnsi="Arial" w:cs="Arial"/>
          <w:color w:val="222222"/>
          <w:sz w:val="17"/>
          <w:szCs w:val="17"/>
        </w:rPr>
      </w:pPr>
      <w:r w:rsidRPr="001C5F67">
        <w:rPr>
          <w:rFonts w:ascii="Arial" w:hAnsi="Arial" w:cs="Arial"/>
          <w:color w:val="222222"/>
          <w:sz w:val="17"/>
          <w:szCs w:val="17"/>
        </w:rPr>
        <w:t> </w:t>
      </w:r>
    </w:p>
    <w:p w:rsidR="001C5F67" w:rsidRPr="001C5F67" w:rsidRDefault="001C5F67" w:rsidP="001C5F67">
      <w:r w:rsidRPr="001C5F67">
        <w:rPr>
          <w:color w:val="222222"/>
        </w:rPr>
        <w:t>1. Бухгалтерский учет ведется в электронном виде с применением программных </w:t>
      </w:r>
      <w:r w:rsidRPr="001C5F67">
        <w:br/>
        <w:t xml:space="preserve">продуктов:  программа «1С Предприятие» (для бюджетных учреждений); </w:t>
      </w:r>
      <w:r w:rsidRPr="001C5F67">
        <w:rPr>
          <w:color w:val="222222"/>
        </w:rPr>
        <w:t xml:space="preserve">«1С </w:t>
      </w:r>
      <w:r w:rsidRPr="001C5F67">
        <w:rPr>
          <w:iCs/>
          <w:color w:val="222222"/>
        </w:rPr>
        <w:t>Зарплата</w:t>
      </w:r>
      <w:r w:rsidRPr="001C5F67">
        <w:rPr>
          <w:color w:val="222222"/>
        </w:rPr>
        <w:t xml:space="preserve">» </w:t>
      </w:r>
      <w:r w:rsidRPr="001C5F67">
        <w:t xml:space="preserve">программа  УРМ; программа СУФД; </w:t>
      </w:r>
      <w:r w:rsidRPr="001C5F67">
        <w:rPr>
          <w:lang w:val="en-US"/>
        </w:rPr>
        <w:t>WEB</w:t>
      </w:r>
      <w:r w:rsidRPr="001C5F67">
        <w:t xml:space="preserve"> Консолидация.</w:t>
      </w:r>
    </w:p>
    <w:p w:rsidR="001C5F67" w:rsidRPr="001C5F67" w:rsidRDefault="001C5F67" w:rsidP="001C5F67">
      <w:r w:rsidRPr="001C5F67">
        <w:t>Основание: </w:t>
      </w:r>
      <w:hyperlink r:id="rId30" w:anchor="/document/99/902249301/XA00M7G2MM/" w:tooltip="6. Субъект учета 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..." w:history="1">
        <w:r w:rsidRPr="001C5F67">
          <w:rPr>
            <w:color w:val="01745C"/>
          </w:rPr>
          <w:t>пункт 6</w:t>
        </w:r>
      </w:hyperlink>
      <w:r w:rsidRPr="001C5F67">
        <w:t> Инструкции к Единому плану счетов № 157н.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2. С использованием телекоммуникационных каналов связи и электронной подписи </w:t>
      </w:r>
    </w:p>
    <w:p w:rsidR="001C5F67" w:rsidRPr="001C5F67" w:rsidRDefault="001C5F67" w:rsidP="001C5F67">
      <w:r w:rsidRPr="001C5F67">
        <w:t xml:space="preserve">бухгалтерия учреждения осуществляет электронный документооборот </w:t>
      </w:r>
      <w:proofErr w:type="gramStart"/>
      <w:r w:rsidRPr="001C5F67">
        <w:t>по</w:t>
      </w:r>
      <w:proofErr w:type="gramEnd"/>
      <w:r w:rsidRPr="001C5F67">
        <w:t xml:space="preserve"> следующим </w:t>
      </w:r>
    </w:p>
    <w:p w:rsidR="001C5F67" w:rsidRPr="001C5F67" w:rsidRDefault="001C5F67" w:rsidP="001C5F67">
      <w:r w:rsidRPr="001C5F67">
        <w:t>направлениям:</w:t>
      </w:r>
    </w:p>
    <w:p w:rsidR="001C5F67" w:rsidRPr="001C5F67" w:rsidRDefault="001C5F67" w:rsidP="001C5F67">
      <w:pPr>
        <w:numPr>
          <w:ilvl w:val="0"/>
          <w:numId w:val="4"/>
        </w:numPr>
        <w:ind w:left="216"/>
        <w:rPr>
          <w:color w:val="222222"/>
        </w:rPr>
      </w:pPr>
      <w:r w:rsidRPr="001C5F67">
        <w:rPr>
          <w:color w:val="222222"/>
        </w:rPr>
        <w:t xml:space="preserve">система электронного документооборота с отделом казначейского </w:t>
      </w:r>
      <w:proofErr w:type="gramStart"/>
      <w:r w:rsidRPr="001C5F67">
        <w:rPr>
          <w:color w:val="222222"/>
        </w:rPr>
        <w:t>исполнения бюджета Управления финансов Администрации</w:t>
      </w:r>
      <w:proofErr w:type="gramEnd"/>
      <w:r w:rsidRPr="001C5F67">
        <w:rPr>
          <w:color w:val="222222"/>
        </w:rPr>
        <w:t xml:space="preserve"> Угличского муниципального района;</w:t>
      </w:r>
    </w:p>
    <w:p w:rsidR="001C5F67" w:rsidRPr="001C5F67" w:rsidRDefault="001C5F67" w:rsidP="001C5F67">
      <w:pPr>
        <w:numPr>
          <w:ilvl w:val="0"/>
          <w:numId w:val="4"/>
        </w:numPr>
        <w:ind w:left="216"/>
        <w:rPr>
          <w:color w:val="222222"/>
        </w:rPr>
      </w:pPr>
      <w:r w:rsidRPr="001C5F67">
        <w:rPr>
          <w:color w:val="222222"/>
        </w:rPr>
        <w:t>передача бухгалтерской отчетности Управлению финансов Администрации Угличского муниципального района;</w:t>
      </w:r>
    </w:p>
    <w:p w:rsidR="001C5F67" w:rsidRPr="001C5F67" w:rsidRDefault="001C5F67" w:rsidP="001C5F67">
      <w:pPr>
        <w:numPr>
          <w:ilvl w:val="0"/>
          <w:numId w:val="4"/>
        </w:numPr>
        <w:ind w:left="216"/>
        <w:rPr>
          <w:color w:val="222222"/>
        </w:rPr>
      </w:pPr>
      <w:r w:rsidRPr="001C5F67">
        <w:rPr>
          <w:color w:val="222222"/>
        </w:rPr>
        <w:t>передача отчетности по налогам, сборам и иным обязательным платежам в инспекцию Федеральной налоговой службы;</w:t>
      </w:r>
    </w:p>
    <w:p w:rsidR="001C5F67" w:rsidRPr="001C5F67" w:rsidRDefault="001C5F67" w:rsidP="001C5F67">
      <w:pPr>
        <w:numPr>
          <w:ilvl w:val="0"/>
          <w:numId w:val="4"/>
        </w:numPr>
        <w:ind w:left="216"/>
        <w:rPr>
          <w:color w:val="222222"/>
        </w:rPr>
      </w:pPr>
      <w:r w:rsidRPr="001C5F67">
        <w:rPr>
          <w:color w:val="222222"/>
        </w:rPr>
        <w:t>передача отчетности в отделение Пенсионного фонда;</w:t>
      </w:r>
    </w:p>
    <w:p w:rsidR="001C5F67" w:rsidRPr="001C5F67" w:rsidRDefault="001C5F67" w:rsidP="001C5F67">
      <w:pPr>
        <w:numPr>
          <w:ilvl w:val="0"/>
          <w:numId w:val="4"/>
        </w:numPr>
        <w:ind w:left="216"/>
        <w:rPr>
          <w:color w:val="222222"/>
        </w:rPr>
      </w:pPr>
      <w:r w:rsidRPr="001C5F67">
        <w:rPr>
          <w:color w:val="222222"/>
        </w:rPr>
        <w:t>размещение информации о деятельности учреждения на официальном сайте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bus.gov.ru через сайт web86n.yarcloud.ru;</w:t>
      </w:r>
    </w:p>
    <w:p w:rsidR="001C5F67" w:rsidRPr="001C5F67" w:rsidRDefault="001C5F67" w:rsidP="001C5F67">
      <w:pPr>
        <w:numPr>
          <w:ilvl w:val="0"/>
          <w:numId w:val="4"/>
        </w:numPr>
        <w:ind w:left="216"/>
        <w:rPr>
          <w:color w:val="222222"/>
        </w:rPr>
      </w:pPr>
      <w:r w:rsidRPr="001C5F67">
        <w:rPr>
          <w:color w:val="222222"/>
        </w:rPr>
        <w:t>передача в органы статистики.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3. Без надлежащего оформления первичных (сводных) учетных документов любые </w:t>
      </w:r>
    </w:p>
    <w:p w:rsidR="001C5F67" w:rsidRPr="001C5F67" w:rsidRDefault="001C5F67" w:rsidP="001C5F67">
      <w:r w:rsidRPr="001C5F67">
        <w:t>исправления (добавление новых записей) в электронных базах данных не допускаются.</w:t>
      </w:r>
    </w:p>
    <w:p w:rsidR="001C5F67" w:rsidRPr="001C5F67" w:rsidRDefault="001C5F67" w:rsidP="001C5F67">
      <w:pPr>
        <w:rPr>
          <w:color w:val="222222"/>
        </w:rPr>
      </w:pP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4. В целях обеспечения сохранности электронных данных бухгалтерского учета и </w:t>
      </w:r>
    </w:p>
    <w:p w:rsidR="001C5F67" w:rsidRPr="001C5F67" w:rsidRDefault="001C5F67" w:rsidP="001C5F67">
      <w:r w:rsidRPr="001C5F67">
        <w:t>отчетности:</w:t>
      </w:r>
    </w:p>
    <w:p w:rsidR="001C5F67" w:rsidRPr="001C5F67" w:rsidRDefault="001C5F67" w:rsidP="001C5F67">
      <w:pPr>
        <w:numPr>
          <w:ilvl w:val="0"/>
          <w:numId w:val="5"/>
        </w:numPr>
        <w:ind w:left="216"/>
        <w:rPr>
          <w:color w:val="222222"/>
        </w:rPr>
      </w:pPr>
      <w:r w:rsidRPr="001C5F67">
        <w:rPr>
          <w:color w:val="222222"/>
        </w:rPr>
        <w:t>на съемном носителе  ежедневно производится сохранение резервных копий базы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t>«1С Предприятие»</w:t>
      </w:r>
      <w:r w:rsidRPr="001C5F67">
        <w:rPr>
          <w:color w:val="222222"/>
        </w:rPr>
        <w:t xml:space="preserve">, «1С </w:t>
      </w:r>
      <w:r w:rsidRPr="001C5F67">
        <w:rPr>
          <w:iCs/>
          <w:color w:val="222222"/>
        </w:rPr>
        <w:t>Зарплата</w:t>
      </w:r>
      <w:r w:rsidRPr="001C5F67">
        <w:rPr>
          <w:color w:val="222222"/>
        </w:rPr>
        <w:t>».</w:t>
      </w:r>
    </w:p>
    <w:p w:rsidR="001C5F67" w:rsidRPr="001C5F67" w:rsidRDefault="001C5F67" w:rsidP="001C5F67">
      <w:pPr>
        <w:numPr>
          <w:ilvl w:val="0"/>
          <w:numId w:val="5"/>
        </w:numPr>
        <w:ind w:left="216"/>
        <w:rPr>
          <w:color w:val="222222"/>
        </w:rPr>
      </w:pPr>
      <w:r w:rsidRPr="001C5F67">
        <w:rPr>
          <w:color w:val="222222"/>
        </w:rPr>
        <w:t xml:space="preserve">по итогам квартала и отчетного года после сдачи отчетности производится запись копии базы данных на внешний носитель – </w:t>
      </w:r>
      <w:r w:rsidRPr="001C5F67">
        <w:rPr>
          <w:color w:val="222222"/>
          <w:lang w:val="en-US"/>
        </w:rPr>
        <w:t>USB</w:t>
      </w:r>
      <w:r w:rsidRPr="001C5F67">
        <w:rPr>
          <w:color w:val="222222"/>
        </w:rPr>
        <w:t>-накопитель, который хранится в сейфе главного бухгалтера;</w:t>
      </w:r>
    </w:p>
    <w:p w:rsidR="001C5F67" w:rsidRPr="001C5F67" w:rsidRDefault="001C5F67" w:rsidP="001C5F67">
      <w:pPr>
        <w:numPr>
          <w:ilvl w:val="0"/>
          <w:numId w:val="5"/>
        </w:numPr>
        <w:ind w:left="216"/>
        <w:rPr>
          <w:color w:val="222222"/>
        </w:rPr>
      </w:pPr>
      <w:r w:rsidRPr="001C5F67">
        <w:rPr>
          <w:color w:val="222222"/>
        </w:rPr>
        <w:t>по итогам каждого календарного месяца бухгалтерские регистры, сформированные в электронном виде, распечатываются на бумажный носитель и подшиваются в отдельные папки в хронологическом порядке.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Основание: </w:t>
      </w:r>
      <w:hyperlink r:id="rId31" w:anchor="/document/99/902249301/XA00MAM2NB/" w:tooltip="19. При комплексной автоматизации бухгалтерского учета информация об объектах учета формируется в базах данных используемого программного комплекса. Формирование регистров бухгалтерского..." w:history="1">
        <w:r w:rsidRPr="001C5F67">
          <w:rPr>
            <w:color w:val="01745C"/>
          </w:rPr>
          <w:t>пункт 19</w:t>
        </w:r>
      </w:hyperlink>
      <w:r w:rsidRPr="001C5F67">
        <w:rPr>
          <w:color w:val="222222"/>
        </w:rPr>
        <w:t> Инструкции к Единому плану счетов № 157н, </w:t>
      </w:r>
      <w:hyperlink r:id="rId32" w:anchor="/document/99/420388973/XA00MCU2NT/" w:tooltip="33. Субъект учета обеспечивает хранение первичных (сводных) учетных документов, регистров бухгалтерского учета в течение сроков, установленных в соответствии с правилами организации государственного архивного дела в Российской..." w:history="1">
        <w:r w:rsidRPr="001C5F67">
          <w:rPr>
            <w:color w:val="01745C"/>
          </w:rPr>
          <w:t>пункт 33</w:t>
        </w:r>
      </w:hyperlink>
      <w:r w:rsidRPr="001C5F67">
        <w:rPr>
          <w:color w:val="222222"/>
        </w:rPr>
        <w:t> СГС </w:t>
      </w:r>
    </w:p>
    <w:p w:rsidR="001C5F67" w:rsidRPr="001C5F67" w:rsidRDefault="001C5F67" w:rsidP="001C5F67">
      <w:r w:rsidRPr="001C5F67">
        <w:t>«Концептуальные основы бухучета и отчетности».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jc w:val="center"/>
        <w:rPr>
          <w:color w:val="222222"/>
        </w:rPr>
      </w:pPr>
      <w:r w:rsidRPr="001C5F67">
        <w:rPr>
          <w:b/>
          <w:bCs/>
          <w:color w:val="222222"/>
        </w:rPr>
        <w:t>III. Правила документооборота</w:t>
      </w:r>
    </w:p>
    <w:p w:rsidR="001C5F67" w:rsidRPr="001C5F67" w:rsidRDefault="001C5F67" w:rsidP="001C5F67">
      <w:pPr>
        <w:jc w:val="both"/>
      </w:pPr>
      <w:r w:rsidRPr="001C5F67">
        <w:rPr>
          <w:color w:val="222222"/>
        </w:rPr>
        <w:t>1</w:t>
      </w:r>
      <w:r w:rsidRPr="001C5F67">
        <w:t xml:space="preserve">. Порядок и сроки передачи первичных учетных документов для отражения </w:t>
      </w:r>
      <w:proofErr w:type="gramStart"/>
      <w:r w:rsidRPr="001C5F67">
        <w:t>в</w:t>
      </w:r>
      <w:proofErr w:type="gramEnd"/>
      <w:r w:rsidRPr="001C5F67">
        <w:t> </w:t>
      </w:r>
    </w:p>
    <w:p w:rsidR="001C5F67" w:rsidRPr="001C5F67" w:rsidRDefault="001C5F67" w:rsidP="001C5F67">
      <w:pPr>
        <w:jc w:val="both"/>
      </w:pPr>
      <w:r w:rsidRPr="001C5F67">
        <w:t>бухгалтерском учете устанавливаются в соответствии с </w:t>
      </w:r>
      <w:hyperlink r:id="rId33" w:anchor="/document/118/70341/" w:history="1">
        <w:r w:rsidRPr="001C5F67">
          <w:rPr>
            <w:color w:val="0047B3"/>
          </w:rPr>
          <w:t>приложением 6</w:t>
        </w:r>
      </w:hyperlink>
      <w:r w:rsidRPr="001C5F67">
        <w:t> </w:t>
      </w:r>
      <w:proofErr w:type="gramStart"/>
      <w:r w:rsidRPr="001C5F67">
        <w:t>к</w:t>
      </w:r>
      <w:proofErr w:type="gramEnd"/>
      <w:r w:rsidRPr="001C5F67">
        <w:t xml:space="preserve"> настоящей </w:t>
      </w:r>
    </w:p>
    <w:p w:rsidR="001C5F67" w:rsidRPr="001C5F67" w:rsidRDefault="001C5F67" w:rsidP="001C5F67">
      <w:pPr>
        <w:jc w:val="both"/>
      </w:pPr>
      <w:r w:rsidRPr="001C5F67">
        <w:t>учетной политике.</w:t>
      </w:r>
    </w:p>
    <w:p w:rsidR="001C5F67" w:rsidRPr="001C5F67" w:rsidRDefault="001C5F67" w:rsidP="001C5F67">
      <w:pPr>
        <w:jc w:val="both"/>
      </w:pPr>
      <w:r w:rsidRPr="001C5F67">
        <w:rPr>
          <w:color w:val="222222"/>
        </w:rPr>
        <w:t>Основание: </w:t>
      </w:r>
      <w:hyperlink r:id="rId34" w:anchor="/document/99/420388973/XA00M9I2NE/" w:tooltip="22. Правила документооборота, в том числе порядок и сроки передачи первичных (сводных) учетных документов для отражения их в бухгалтерском учете в соответствии с утвержденным графиком документооборота, технология обработки..." w:history="1">
        <w:r w:rsidRPr="001C5F67">
          <w:rPr>
            <w:color w:val="01745C"/>
          </w:rPr>
          <w:t>пункт 22</w:t>
        </w:r>
      </w:hyperlink>
      <w:r w:rsidRPr="001C5F67">
        <w:rPr>
          <w:color w:val="222222"/>
        </w:rPr>
        <w:t> СГС «Концептуальные основы бухучета и отчетности», </w:t>
      </w:r>
      <w:hyperlink r:id="rId35" w:anchor="/document/99/542618106/XA00MA42N8/" w:tooltip="д) правила документооборота и технология обработки учетной информации, в том числе порядок и сроки передачи первичных (сводных) учетных документов для отражения в бухгалтерском учете в соответствии с утвержденным графиком..." w:history="1">
        <w:r w:rsidRPr="001C5F67">
          <w:rPr>
            <w:color w:val="01745C"/>
          </w:rPr>
          <w:t>подпункт «д»</w:t>
        </w:r>
      </w:hyperlink>
      <w:r w:rsidRPr="001C5F67">
        <w:t xml:space="preserve"> пункта 9 СГС «Учетная политика, оценочные значения и ошибки».</w:t>
      </w:r>
    </w:p>
    <w:p w:rsidR="001C5F67" w:rsidRPr="001C5F67" w:rsidRDefault="001C5F67" w:rsidP="001C5F67">
      <w:pPr>
        <w:jc w:val="both"/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jc w:val="both"/>
      </w:pPr>
      <w:r w:rsidRPr="001C5F67">
        <w:rPr>
          <w:color w:val="222222"/>
        </w:rPr>
        <w:t>2</w:t>
      </w:r>
      <w:r w:rsidRPr="001C5F67">
        <w:rPr>
          <w:color w:val="FF0000"/>
        </w:rPr>
        <w:t xml:space="preserve">. </w:t>
      </w:r>
      <w:r w:rsidRPr="001C5F67">
        <w:t>При проведении хозяйственных операций, для оформления которых не предусмотрены типовые формы первичных документов, используются:</w:t>
      </w:r>
    </w:p>
    <w:p w:rsidR="001C5F67" w:rsidRPr="001C5F67" w:rsidRDefault="001C5F67" w:rsidP="001C5F67">
      <w:pPr>
        <w:jc w:val="both"/>
      </w:pPr>
      <w:r w:rsidRPr="001C5F67">
        <w:t>– самостоятельно разработанные формы, которые приведены в </w:t>
      </w:r>
      <w:hyperlink r:id="rId36" w:anchor="/document/118/70179/" w:history="1">
        <w:r w:rsidRPr="001C5F67">
          <w:rPr>
            <w:color w:val="0047B3"/>
          </w:rPr>
          <w:t>приложении </w:t>
        </w:r>
      </w:hyperlink>
      <w:r w:rsidRPr="001C5F67">
        <w:t>7;</w:t>
      </w:r>
    </w:p>
    <w:p w:rsidR="001C5F67" w:rsidRPr="001C5F67" w:rsidRDefault="001C5F67" w:rsidP="001C5F67">
      <w:pPr>
        <w:jc w:val="both"/>
      </w:pPr>
      <w:r w:rsidRPr="001C5F67">
        <w:t>Основание: </w:t>
      </w:r>
      <w:hyperlink r:id="rId37" w:anchor="/document/99/420388973/XA00MD02NU/" w:tooltip="25. Первичные (сводные) учетные документы принимаются к бухгалтерскому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..." w:history="1">
        <w:r w:rsidRPr="001C5F67">
          <w:rPr>
            <w:color w:val="01745C"/>
          </w:rPr>
          <w:t>пункты 25–26</w:t>
        </w:r>
      </w:hyperlink>
      <w:r w:rsidRPr="001C5F67">
        <w:t> СГС «Концептуальные основы бухучета и отчетности», </w:t>
      </w:r>
    </w:p>
    <w:p w:rsidR="001C5F67" w:rsidRPr="001C5F67" w:rsidRDefault="000E4BB7" w:rsidP="001C5F67">
      <w:pPr>
        <w:jc w:val="both"/>
      </w:pPr>
      <w:hyperlink r:id="rId38" w:anchor="/document/99/542618106/XA00M9I2N5/" w:tooltip="г) формы первичных (сводных) учетных документов, регистров бухгалтерского учета, иных документов бухгалтерского учета, применяемых для оформления фактов хозяйственной жизни, ведения бухгалтерского учета, по которым..." w:history="1">
        <w:r w:rsidR="001C5F67" w:rsidRPr="001C5F67">
          <w:rPr>
            <w:color w:val="01745C"/>
          </w:rPr>
          <w:t>подпункт «г»</w:t>
        </w:r>
      </w:hyperlink>
      <w:r w:rsidR="001C5F67" w:rsidRPr="001C5F67">
        <w:t> пункта 9 СГС «Учетная политика, оценочные значения и ошибки».</w:t>
      </w:r>
    </w:p>
    <w:p w:rsidR="001C5F67" w:rsidRPr="001C5F67" w:rsidRDefault="001C5F67" w:rsidP="001C5F67">
      <w:pPr>
        <w:rPr>
          <w:color w:val="222222"/>
        </w:rPr>
      </w:pPr>
    </w:p>
    <w:p w:rsidR="001C5F67" w:rsidRPr="001C5F67" w:rsidRDefault="001C5F67" w:rsidP="001C5F67">
      <w:r w:rsidRPr="001C5F67">
        <w:rPr>
          <w:color w:val="222222"/>
        </w:rPr>
        <w:t xml:space="preserve">3. </w:t>
      </w:r>
      <w:r w:rsidRPr="001C5F67">
        <w:t>Право подписи учетных документов предоставлено должностным лицам, </w:t>
      </w:r>
    </w:p>
    <w:p w:rsidR="001C5F67" w:rsidRPr="001C5F67" w:rsidRDefault="001C5F67" w:rsidP="001C5F67">
      <w:proofErr w:type="gramStart"/>
      <w:r w:rsidRPr="001C5F67">
        <w:t>перечисленным</w:t>
      </w:r>
      <w:proofErr w:type="gramEnd"/>
      <w:r w:rsidRPr="001C5F67">
        <w:t xml:space="preserve"> в </w:t>
      </w:r>
      <w:hyperlink r:id="rId39" w:anchor="/document/118/70180/" w:history="1">
        <w:r w:rsidRPr="001C5F67">
          <w:rPr>
            <w:color w:val="0047B3"/>
          </w:rPr>
          <w:t>приложении 8</w:t>
        </w:r>
      </w:hyperlink>
      <w:r w:rsidRPr="001C5F67">
        <w:t>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Основание: </w:t>
      </w:r>
      <w:hyperlink r:id="rId40" w:anchor="/document/99/902249301/ZAP2FM03J3/" w:tooltip="Регистры бухгалтерского учета подписываются лицом, ответственным за его формирование." w:history="1">
        <w:r w:rsidRPr="001C5F67">
          <w:rPr>
            <w:color w:val="01745C"/>
          </w:rPr>
          <w:t>пункт 11</w:t>
        </w:r>
      </w:hyperlink>
      <w:r w:rsidRPr="001C5F67">
        <w:rPr>
          <w:color w:val="222222"/>
        </w:rPr>
        <w:t> Инструкции к Единому плану счетов № 157н.</w:t>
      </w:r>
    </w:p>
    <w:p w:rsidR="001C5F67" w:rsidRPr="001C5F67" w:rsidRDefault="001C5F67" w:rsidP="001C5F67">
      <w:pPr>
        <w:rPr>
          <w:color w:val="222222"/>
        </w:rPr>
      </w:pPr>
    </w:p>
    <w:p w:rsidR="001C5F67" w:rsidRPr="001C5F67" w:rsidRDefault="001C5F67" w:rsidP="001C5F67">
      <w:r w:rsidRPr="001C5F67">
        <w:rPr>
          <w:color w:val="222222"/>
        </w:rPr>
        <w:t>4</w:t>
      </w:r>
      <w:r w:rsidRPr="001C5F67">
        <w:t>. Учреждение использует унифицированные формы регистров бухучета, перечисленные в </w:t>
      </w:r>
      <w:hyperlink r:id="rId41" w:anchor="/document/99/420266549/XA00M7G2MM/" w:tooltip="Приложение 3. Перечень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.." w:history="1">
        <w:r w:rsidRPr="001C5F67">
          <w:rPr>
            <w:color w:val="01745C"/>
          </w:rPr>
          <w:t>приложении 3</w:t>
        </w:r>
      </w:hyperlink>
      <w:r w:rsidRPr="001C5F67">
        <w:t> к приказу № 52н. При необходимости формы регистров, которые не унифицированы, разрабатываются самостоятельно.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Основание: </w:t>
      </w:r>
      <w:hyperlink r:id="rId42" w:anchor="/document/99/902249301/XA00M5O2MC/" w:tooltip="11. Регистры бухгалтерского учета, составляются по унифицированным формам, установленным в рамках бюджетного законодательства..." w:history="1">
        <w:r w:rsidRPr="001C5F67">
          <w:rPr>
            <w:color w:val="01745C"/>
          </w:rPr>
          <w:t>пункт 11</w:t>
        </w:r>
      </w:hyperlink>
      <w:r w:rsidRPr="001C5F67">
        <w:rPr>
          <w:color w:val="222222"/>
        </w:rPr>
        <w:t> Инструкции к Единому плану счетов № 157н, </w:t>
      </w:r>
      <w:hyperlink r:id="rId43" w:anchor="/document/99/542618106/XA00M9I2N5/" w:tooltip="г) формы первичных (сводных) учетных документов, регистров бухгалтерского учета, иных документов бухгалтерского учета, применяемых для оформления фактов хозяйственной жизни, ведения бухгалтерского учета, по которым..." w:history="1">
        <w:r w:rsidRPr="001C5F67">
          <w:rPr>
            <w:color w:val="01745C"/>
          </w:rPr>
          <w:t>подпункт «г»</w:t>
        </w:r>
      </w:hyperlink>
      <w:r w:rsidRPr="001C5F67">
        <w:rPr>
          <w:color w:val="222222"/>
        </w:rPr>
        <w:t> пункта 9 </w:t>
      </w:r>
    </w:p>
    <w:p w:rsidR="001C5F67" w:rsidRPr="001C5F67" w:rsidRDefault="001C5F67" w:rsidP="001C5F67">
      <w:r w:rsidRPr="001C5F67">
        <w:t>СГС «Учетная политика, оценочные значения и ошибки».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r w:rsidRPr="001C5F67">
        <w:rPr>
          <w:color w:val="222222"/>
        </w:rPr>
        <w:t xml:space="preserve">5. </w:t>
      </w:r>
      <w:r w:rsidRPr="001C5F67">
        <w:rPr>
          <w:color w:val="000000"/>
          <w:shd w:val="clear" w:color="auto" w:fill="FFFFFF"/>
        </w:rPr>
        <w:t xml:space="preserve">Регистры бухгалтерского учета формируются в виде книг, журналов, </w:t>
      </w:r>
      <w:proofErr w:type="gramStart"/>
      <w:r w:rsidRPr="001C5F67">
        <w:rPr>
          <w:color w:val="000000"/>
          <w:shd w:val="clear" w:color="auto" w:fill="FFFFFF"/>
        </w:rPr>
        <w:t>карточек</w:t>
      </w:r>
      <w:proofErr w:type="gramEnd"/>
      <w:r w:rsidRPr="001C5F67">
        <w:rPr>
          <w:color w:val="000000"/>
          <w:shd w:val="clear" w:color="auto" w:fill="FFFFFF"/>
        </w:rPr>
        <w:t xml:space="preserve"> как на бумажных носителях так и в электронном виде.</w:t>
      </w:r>
    </w:p>
    <w:p w:rsidR="001C5F67" w:rsidRPr="001C5F67" w:rsidRDefault="001C5F67" w:rsidP="001C5F67">
      <w:r w:rsidRPr="001C5F67">
        <w:t>Основание: </w:t>
      </w:r>
      <w:hyperlink r:id="rId44" w:anchor="/document/99/902249301/XA00M5O2MC/" w:tooltip="11. Регистры бухгалтерского учета, составляются по унифицированным формам, установленным в рамках бюджетного законодательства..." w:history="1">
        <w:r w:rsidRPr="001C5F67">
          <w:rPr>
            <w:color w:val="01745C"/>
          </w:rPr>
          <w:t>пункт 11</w:t>
        </w:r>
      </w:hyperlink>
      <w:r w:rsidRPr="001C5F67">
        <w:t> Инструкции к Единому плану счетов № 157н.</w:t>
      </w:r>
    </w:p>
    <w:p w:rsidR="001C5F67" w:rsidRPr="001C5F67" w:rsidRDefault="001C5F67" w:rsidP="001C5F67">
      <w:pPr>
        <w:rPr>
          <w:color w:val="222222"/>
        </w:rPr>
      </w:pPr>
    </w:p>
    <w:p w:rsidR="001C5F67" w:rsidRPr="001C5F67" w:rsidRDefault="001C5F67" w:rsidP="001C5F67">
      <w:r w:rsidRPr="001C5F67">
        <w:rPr>
          <w:color w:val="222222"/>
        </w:rPr>
        <w:t xml:space="preserve">6. Журнал операций расчетов по оплате труда </w:t>
      </w:r>
      <w:r w:rsidRPr="001C5F67">
        <w:t>(</w:t>
      </w:r>
      <w:hyperlink r:id="rId45" w:anchor="/document/140/28663/" w:tooltip="ОКУД 0504071. Журналы операций" w:history="1">
        <w:r w:rsidRPr="001C5F67">
          <w:rPr>
            <w:color w:val="0047B3"/>
          </w:rPr>
          <w:t>ф. 0504071</w:t>
        </w:r>
      </w:hyperlink>
      <w:r w:rsidRPr="001C5F67">
        <w:t>) ведется раздельно по кодам финансового обеспечения деятельности и раздельно по счетам:</w:t>
      </w:r>
    </w:p>
    <w:p w:rsidR="001C5F67" w:rsidRPr="001C5F67" w:rsidRDefault="001C5F67" w:rsidP="001C5F67">
      <w:r w:rsidRPr="001C5F67">
        <w:t xml:space="preserve">– КБК Х.302.11.000 «Расчеты по заработной плате» и КБК Х.302.13.000 «Расчеты </w:t>
      </w:r>
      <w:proofErr w:type="gramStart"/>
      <w:r w:rsidRPr="001C5F67">
        <w:t>по</w:t>
      </w:r>
      <w:proofErr w:type="gramEnd"/>
      <w:r w:rsidRPr="001C5F67">
        <w:t> </w:t>
      </w:r>
    </w:p>
    <w:p w:rsidR="001C5F67" w:rsidRPr="001C5F67" w:rsidRDefault="001C5F67" w:rsidP="001C5F67">
      <w:r w:rsidRPr="001C5F67">
        <w:t>начислениям на выплаты по оплате труда»;</w:t>
      </w:r>
    </w:p>
    <w:p w:rsidR="001C5F67" w:rsidRPr="001C5F67" w:rsidRDefault="001C5F67" w:rsidP="001C5F67">
      <w:r w:rsidRPr="001C5F67">
        <w:t xml:space="preserve">– КБК Х.302.66.000 «Расчеты по социальным пособиям и компенсациям персоналу </w:t>
      </w:r>
      <w:proofErr w:type="gramStart"/>
      <w:r w:rsidRPr="001C5F67">
        <w:t>в</w:t>
      </w:r>
      <w:proofErr w:type="gramEnd"/>
      <w:r w:rsidRPr="001C5F67">
        <w:t> </w:t>
      </w:r>
    </w:p>
    <w:p w:rsidR="001C5F67" w:rsidRPr="001C5F67" w:rsidRDefault="001C5F67" w:rsidP="001C5F67">
      <w:r w:rsidRPr="001C5F67">
        <w:t>денежной форме»;</w:t>
      </w:r>
    </w:p>
    <w:p w:rsidR="001C5F67" w:rsidRPr="001C5F67" w:rsidRDefault="001C5F67" w:rsidP="001C5F67">
      <w:r w:rsidRPr="001C5F67">
        <w:t>– КБК Х.302.96.000 «Расчеты по иным выплатам текущего характера физическим </w:t>
      </w:r>
    </w:p>
    <w:p w:rsidR="001C5F67" w:rsidRPr="001C5F67" w:rsidRDefault="001C5F67" w:rsidP="001C5F67">
      <w:r w:rsidRPr="001C5F67">
        <w:t>лицам».</w:t>
      </w:r>
    </w:p>
    <w:p w:rsidR="001C5F67" w:rsidRPr="001C5F67" w:rsidRDefault="001C5F67" w:rsidP="001C5F67">
      <w:r w:rsidRPr="001C5F67">
        <w:t>Основание: </w:t>
      </w:r>
      <w:hyperlink r:id="rId46" w:anchor="/document/99/902249301/ZAP2C7K3FI/" w:tooltip="Аналитический учет расчетов по оплате труда и стипендиям ведется в Журнале операций расчетов по оплате труда, денежному довольствию и стипендиям в порядке, установленном учреждением в рамках формирования учетной политики." w:history="1">
        <w:r w:rsidRPr="001C5F67">
          <w:rPr>
            <w:color w:val="01745C"/>
          </w:rPr>
          <w:t>пункт 257</w:t>
        </w:r>
      </w:hyperlink>
      <w:r w:rsidRPr="001C5F67">
        <w:t> Инструкции к Единому плану счетов № 157н.</w:t>
      </w:r>
    </w:p>
    <w:p w:rsidR="001C5F67" w:rsidRPr="001C5F67" w:rsidRDefault="001C5F67" w:rsidP="001C5F67">
      <w:pPr>
        <w:rPr>
          <w:color w:val="222222"/>
        </w:rPr>
      </w:pPr>
    </w:p>
    <w:p w:rsidR="001C5F67" w:rsidRPr="001C5F67" w:rsidRDefault="001C5F67" w:rsidP="001C5F67">
      <w:r w:rsidRPr="001C5F67">
        <w:rPr>
          <w:color w:val="222222"/>
        </w:rPr>
        <w:t>7. Журналам операций присваиваются номера согласно </w:t>
      </w:r>
      <w:hyperlink r:id="rId47" w:anchor="/document/118/70174/" w:history="1">
        <w:r w:rsidRPr="001C5F67">
          <w:rPr>
            <w:color w:val="0047B3"/>
          </w:rPr>
          <w:t>приложению 9</w:t>
        </w:r>
      </w:hyperlink>
      <w:r w:rsidRPr="001C5F67">
        <w:rPr>
          <w:color w:val="222222"/>
        </w:rPr>
        <w:t xml:space="preserve">. </w:t>
      </w:r>
      <w:r w:rsidRPr="001C5F67">
        <w:t>Журналы операций подписываются главным бухгалтером и бухгалтером, составившим журнал операций.</w:t>
      </w:r>
    </w:p>
    <w:p w:rsidR="001C5F67" w:rsidRPr="001C5F67" w:rsidRDefault="001C5F67" w:rsidP="001C5F67">
      <w:pPr>
        <w:rPr>
          <w:color w:val="222222"/>
        </w:rPr>
      </w:pPr>
    </w:p>
    <w:p w:rsidR="001C5F67" w:rsidRPr="001C5F67" w:rsidRDefault="001C5F67" w:rsidP="001C5F67">
      <w:pPr>
        <w:rPr>
          <w:color w:val="000000"/>
          <w:shd w:val="clear" w:color="auto" w:fill="FFFFFF"/>
        </w:rPr>
      </w:pPr>
      <w:r w:rsidRPr="001C5F67">
        <w:t xml:space="preserve">8. Первичные и сводные учетные документы, бухгалтерские регистры составляются на </w:t>
      </w:r>
      <w:r w:rsidRPr="001C5F67">
        <w:rPr>
          <w:color w:val="000000"/>
          <w:shd w:val="clear" w:color="auto" w:fill="FFFFFF"/>
        </w:rPr>
        <w:t>бумажных носителях,</w:t>
      </w:r>
      <w:r w:rsidRPr="001C5F67">
        <w:t xml:space="preserve"> </w:t>
      </w:r>
      <w:r w:rsidRPr="001C5F67">
        <w:rPr>
          <w:color w:val="000000"/>
          <w:shd w:val="clear" w:color="auto" w:fill="FFFFFF"/>
        </w:rPr>
        <w:t>при наличии технической возможности - на машинном носителе в виде электронного документа (регистра), содержащего электронную подпись.</w:t>
      </w:r>
    </w:p>
    <w:p w:rsidR="001C5F67" w:rsidRPr="001C5F67" w:rsidRDefault="001C5F67" w:rsidP="001C5F67">
      <w:pPr>
        <w:rPr>
          <w:color w:val="222222"/>
        </w:rPr>
      </w:pPr>
      <w:r w:rsidRPr="001C5F67">
        <w:t>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</w:t>
      </w: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FF0000"/>
        </w:rPr>
      </w:pP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9. В деятельности учреждения используются следующие бланки строгой отчетности:</w:t>
      </w:r>
    </w:p>
    <w:p w:rsidR="001C5F67" w:rsidRPr="001C5F67" w:rsidRDefault="001C5F67" w:rsidP="001C5F67">
      <w:r w:rsidRPr="001C5F67">
        <w:t>– бланки трудовых книжек и вкладышей к ним;</w:t>
      </w:r>
    </w:p>
    <w:p w:rsidR="001C5F67" w:rsidRPr="001C5F67" w:rsidRDefault="001C5F67" w:rsidP="001C5F67">
      <w:pPr>
        <w:rPr>
          <w:iCs/>
        </w:rPr>
      </w:pPr>
      <w:r w:rsidRPr="001C5F67">
        <w:t>– </w:t>
      </w:r>
      <w:r w:rsidRPr="001C5F67">
        <w:rPr>
          <w:iCs/>
        </w:rPr>
        <w:t>бланки дипломов, вкладышей к дипломам, свидетельств.</w:t>
      </w:r>
    </w:p>
    <w:p w:rsidR="001C5F67" w:rsidRPr="001C5F67" w:rsidRDefault="001C5F67" w:rsidP="001C5F67">
      <w:r w:rsidRPr="001C5F67">
        <w:rPr>
          <w:color w:val="222222"/>
        </w:rPr>
        <w:t xml:space="preserve">Учет вышеуказанных </w:t>
      </w:r>
      <w:r w:rsidRPr="001C5F67">
        <w:t>бланков ведется по стоимости их приобретения.</w:t>
      </w:r>
    </w:p>
    <w:p w:rsidR="001C5F67" w:rsidRPr="001C5F67" w:rsidRDefault="001C5F67" w:rsidP="001C5F67">
      <w:r w:rsidRPr="001C5F67">
        <w:t xml:space="preserve">– </w:t>
      </w:r>
      <w:r w:rsidRPr="001C5F67">
        <w:rPr>
          <w:iCs/>
        </w:rPr>
        <w:t>бланки платежных квитанций по форме № 0504510</w:t>
      </w:r>
      <w:r w:rsidRPr="001C5F67">
        <w:t>.</w:t>
      </w:r>
    </w:p>
    <w:p w:rsidR="001C5F67" w:rsidRPr="001C5F67" w:rsidRDefault="001C5F67" w:rsidP="001C5F67">
      <w:r w:rsidRPr="001C5F67">
        <w:rPr>
          <w:color w:val="222222"/>
        </w:rPr>
        <w:t>Учет </w:t>
      </w:r>
      <w:r w:rsidRPr="001C5F67">
        <w:t xml:space="preserve">бланков </w:t>
      </w:r>
      <w:r w:rsidRPr="001C5F67">
        <w:rPr>
          <w:iCs/>
        </w:rPr>
        <w:t xml:space="preserve">платежных квитанций </w:t>
      </w:r>
      <w:r w:rsidRPr="001C5F67">
        <w:t>ведется 1 рублю.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Основание: </w:t>
      </w:r>
      <w:hyperlink r:id="rId48" w:anchor="/document/99/902249301/ZAP23OE3CI/" w:tooltip="337. Счет предназначен для учета, находящихся на хранении и выдаваемых в рамках хозяйственной деятельности учреждения бланков строгой отчетности (бланков трудовых книжек, вкладышей..." w:history="1">
        <w:r w:rsidRPr="001C5F67">
          <w:rPr>
            <w:color w:val="01745C"/>
          </w:rPr>
          <w:t>пункт 337</w:t>
        </w:r>
      </w:hyperlink>
      <w:r w:rsidRPr="001C5F67">
        <w:rPr>
          <w:color w:val="222222"/>
        </w:rPr>
        <w:t> Инструкции к Единому плану счетов № 157н.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color w:val="222222"/>
        </w:rPr>
      </w:pPr>
      <w:r w:rsidRPr="001C5F67">
        <w:rPr>
          <w:rFonts w:eastAsiaTheme="minorHAnsi"/>
          <w:color w:val="000000"/>
          <w:lang w:eastAsia="en-US"/>
        </w:rPr>
        <w:t xml:space="preserve">10. Должностные лица, ответственные за учет, хранение и выдачу бланков </w:t>
      </w:r>
      <w:r w:rsidRPr="001C5F67">
        <w:rPr>
          <w:color w:val="222222"/>
        </w:rPr>
        <w:t>строгой отчетности</w:t>
      </w:r>
      <w:r w:rsidRPr="001C5F67">
        <w:rPr>
          <w:rFonts w:eastAsiaTheme="minorHAnsi"/>
          <w:color w:val="000000"/>
          <w:lang w:eastAsia="en-US"/>
        </w:rPr>
        <w:t xml:space="preserve"> – директор учреждения.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11. Особенности применения первичных документов:</w:t>
      </w:r>
    </w:p>
    <w:p w:rsidR="001C5F67" w:rsidRPr="001C5F67" w:rsidRDefault="001C5F67" w:rsidP="001C5F67">
      <w:r w:rsidRPr="001C5F67">
        <w:t>11.1. При приобретении и реализации нефинансовых активов составляется Акт о </w:t>
      </w:r>
    </w:p>
    <w:p w:rsidR="001C5F67" w:rsidRPr="001C5F67" w:rsidRDefault="001C5F67" w:rsidP="001C5F67">
      <w:proofErr w:type="gramStart"/>
      <w:r w:rsidRPr="001C5F67">
        <w:t>приеме-передаче</w:t>
      </w:r>
      <w:proofErr w:type="gramEnd"/>
      <w:r w:rsidRPr="001C5F67">
        <w:t xml:space="preserve"> объектов нефинансовых активов (</w:t>
      </w:r>
      <w:hyperlink r:id="rId49" w:anchor="/document/140/33912/" w:tooltip="ОКУД 0504101. Акт о приеме-передаче объектов нефинансовых активов" w:history="1">
        <w:r w:rsidRPr="001C5F67">
          <w:rPr>
            <w:color w:val="0047B3"/>
          </w:rPr>
          <w:t>ф. 0504101</w:t>
        </w:r>
      </w:hyperlink>
      <w:r w:rsidRPr="001C5F67">
        <w:t>).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 xml:space="preserve">11.2. При ремонте нового оборудования, неисправность которого была выявлена </w:t>
      </w:r>
      <w:proofErr w:type="gramStart"/>
      <w:r w:rsidRPr="001C5F67">
        <w:rPr>
          <w:color w:val="222222"/>
        </w:rPr>
        <w:t>при</w:t>
      </w:r>
      <w:proofErr w:type="gramEnd"/>
      <w:r w:rsidRPr="001C5F67">
        <w:rPr>
          <w:color w:val="222222"/>
        </w:rPr>
        <w:t> </w:t>
      </w:r>
    </w:p>
    <w:p w:rsidR="001C5F67" w:rsidRPr="001C5F67" w:rsidRDefault="001C5F67" w:rsidP="001C5F67">
      <w:proofErr w:type="gramStart"/>
      <w:r w:rsidRPr="001C5F67">
        <w:t>монтаже</w:t>
      </w:r>
      <w:proofErr w:type="gramEnd"/>
      <w:r w:rsidRPr="001C5F67">
        <w:t>, составляется акт о выявленных дефектах оборудования по форме № ОС-16 </w:t>
      </w:r>
    </w:p>
    <w:p w:rsidR="001C5F67" w:rsidRPr="001C5F67" w:rsidRDefault="001C5F67" w:rsidP="001C5F67">
      <w:r w:rsidRPr="001C5F67">
        <w:t>(</w:t>
      </w:r>
      <w:hyperlink r:id="rId50" w:anchor="/document/140/505/" w:tooltip="Форма № ОС-16. Акт о выявленных дефектах оборудования" w:history="1">
        <w:r w:rsidRPr="001C5F67">
          <w:rPr>
            <w:color w:val="0047B3"/>
          </w:rPr>
          <w:t>ф. 0306008</w:t>
        </w:r>
      </w:hyperlink>
      <w:r w:rsidRPr="001C5F67">
        <w:t>).</w:t>
      </w:r>
    </w:p>
    <w:p w:rsidR="001C5F67" w:rsidRPr="001C5F67" w:rsidRDefault="001C5F67" w:rsidP="001C5F67">
      <w:r w:rsidRPr="001C5F67">
        <w:rPr>
          <w:color w:val="222222"/>
        </w:rPr>
        <w:t>11.3. В</w:t>
      </w:r>
      <w:r w:rsidRPr="001C5F67">
        <w:t> Табеле учета использования рабочего времени (</w:t>
      </w:r>
      <w:hyperlink r:id="rId51" w:anchor="/document/140/34992/" w:tooltip="ОКУД 0504421. Табель учета использования рабочего времени" w:history="1">
        <w:r w:rsidRPr="001C5F67">
          <w:rPr>
            <w:color w:val="0047B3"/>
          </w:rPr>
          <w:t>ф. 0504421</w:t>
        </w:r>
      </w:hyperlink>
      <w:r w:rsidRPr="001C5F67">
        <w:t>) регистрируются </w:t>
      </w:r>
    </w:p>
    <w:p w:rsidR="001C5F67" w:rsidRPr="001C5F67" w:rsidRDefault="001C5F67" w:rsidP="001C5F67">
      <w:r w:rsidRPr="001C5F67">
        <w:t>случаи отклонений от нормального использования рабочего времени, установленного </w:t>
      </w:r>
    </w:p>
    <w:p w:rsidR="001C5F67" w:rsidRPr="001C5F67" w:rsidRDefault="001C5F67" w:rsidP="001C5F67">
      <w:r w:rsidRPr="001C5F67">
        <w:t>правилами внутреннего трудового распорядка.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Табель учета использования рабочего времени (</w:t>
      </w:r>
      <w:hyperlink r:id="rId52" w:anchor="/document/140/34992/" w:tooltip="ОКУД 0504421. Табель учета использования рабочего времени" w:history="1">
        <w:r w:rsidRPr="001C5F67">
          <w:rPr>
            <w:color w:val="0047B3"/>
          </w:rPr>
          <w:t>ф. 0504421</w:t>
        </w:r>
      </w:hyperlink>
      <w:r w:rsidRPr="001C5F67">
        <w:rPr>
          <w:color w:val="222222"/>
        </w:rPr>
        <w:t xml:space="preserve">) дополнен </w:t>
      </w:r>
      <w:proofErr w:type="gramStart"/>
      <w:r w:rsidRPr="001C5F67">
        <w:rPr>
          <w:color w:val="222222"/>
        </w:rPr>
        <w:t>условным</w:t>
      </w:r>
      <w:proofErr w:type="gramEnd"/>
      <w:r w:rsidRPr="001C5F67">
        <w:rPr>
          <w:color w:val="222222"/>
        </w:rPr>
        <w:t> </w:t>
      </w:r>
    </w:p>
    <w:p w:rsidR="001C5F67" w:rsidRPr="001C5F67" w:rsidRDefault="001C5F67" w:rsidP="001C5F67">
      <w:r w:rsidRPr="001C5F67">
        <w:t>обозначением.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631"/>
      </w:tblGrid>
      <w:tr w:rsidR="001C5F67" w:rsidRPr="001C5F67" w:rsidTr="000E4BB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F67" w:rsidRPr="001C5F67" w:rsidRDefault="001C5F67" w:rsidP="001C5F67">
            <w:pPr>
              <w:spacing w:line="204" w:lineRule="atLeast"/>
              <w:jc w:val="center"/>
              <w:rPr>
                <w:color w:val="222222"/>
              </w:rPr>
            </w:pPr>
            <w:r w:rsidRPr="001C5F67">
              <w:rPr>
                <w:color w:val="222222"/>
              </w:rPr>
              <w:t> </w:t>
            </w:r>
            <w:r w:rsidRPr="001C5F67">
              <w:rPr>
                <w:b/>
                <w:bCs/>
                <w:color w:val="222222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F67" w:rsidRPr="001C5F67" w:rsidRDefault="001C5F67" w:rsidP="001C5F67">
            <w:pPr>
              <w:spacing w:line="204" w:lineRule="atLeast"/>
              <w:jc w:val="center"/>
              <w:rPr>
                <w:color w:val="222222"/>
              </w:rPr>
            </w:pPr>
            <w:r w:rsidRPr="001C5F67">
              <w:rPr>
                <w:b/>
                <w:bCs/>
                <w:color w:val="222222"/>
              </w:rPr>
              <w:t>Код</w:t>
            </w:r>
          </w:p>
        </w:tc>
      </w:tr>
      <w:tr w:rsidR="001C5F67" w:rsidRPr="001C5F67" w:rsidTr="000E4BB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F67" w:rsidRPr="001C5F67" w:rsidRDefault="001C5F67" w:rsidP="001C5F67">
            <w:pPr>
              <w:spacing w:line="204" w:lineRule="atLeast"/>
              <w:rPr>
                <w:color w:val="222222"/>
              </w:rPr>
            </w:pPr>
            <w:r w:rsidRPr="001C5F67">
              <w:rPr>
                <w:color w:val="222222"/>
              </w:rPr>
              <w:t>Нерабочий оплачиваемый день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F67" w:rsidRPr="001C5F67" w:rsidRDefault="001C5F67" w:rsidP="001C5F67">
            <w:pPr>
              <w:spacing w:line="204" w:lineRule="atLeast"/>
              <w:rPr>
                <w:color w:val="222222"/>
              </w:rPr>
            </w:pPr>
            <w:r w:rsidRPr="001C5F67">
              <w:rPr>
                <w:color w:val="222222"/>
              </w:rPr>
              <w:t>НОД</w:t>
            </w:r>
          </w:p>
        </w:tc>
      </w:tr>
      <w:tr w:rsidR="001C5F67" w:rsidRPr="001C5F67" w:rsidTr="000E4BB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F67" w:rsidRPr="001C5F67" w:rsidRDefault="001C5F67" w:rsidP="001C5F67">
            <w:pPr>
              <w:spacing w:line="204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F67" w:rsidRPr="001C5F67" w:rsidRDefault="001C5F67" w:rsidP="001C5F67">
            <w:pPr>
              <w:spacing w:line="204" w:lineRule="atLeast"/>
              <w:rPr>
                <w:color w:val="222222"/>
              </w:rPr>
            </w:pPr>
          </w:p>
        </w:tc>
      </w:tr>
    </w:tbl>
    <w:p w:rsidR="001C5F67" w:rsidRPr="001C5F67" w:rsidRDefault="001C5F67" w:rsidP="001C5F67">
      <w:pPr>
        <w:jc w:val="center"/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jc w:val="center"/>
        <w:rPr>
          <w:color w:val="222222"/>
        </w:rPr>
      </w:pPr>
      <w:r w:rsidRPr="001C5F67">
        <w:rPr>
          <w:b/>
          <w:bCs/>
          <w:color w:val="222222"/>
        </w:rPr>
        <w:t>IV. План счетов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1. Бухгалтерский учет ведется с использованием Рабочего плана счетов (</w:t>
      </w:r>
      <w:hyperlink r:id="rId53" w:anchor="/document/118/70177/" w:history="1">
        <w:r w:rsidRPr="001C5F67">
          <w:rPr>
            <w:color w:val="0047B3"/>
          </w:rPr>
          <w:t>приложение 10</w:t>
        </w:r>
      </w:hyperlink>
      <w:r w:rsidRPr="001C5F67">
        <w:rPr>
          <w:color w:val="222222"/>
        </w:rPr>
        <w:t>), </w:t>
      </w:r>
    </w:p>
    <w:p w:rsidR="001C5F67" w:rsidRPr="001C5F67" w:rsidRDefault="001C5F67" w:rsidP="001C5F67">
      <w:proofErr w:type="gramStart"/>
      <w:r w:rsidRPr="001C5F67">
        <w:t>разработанного</w:t>
      </w:r>
      <w:proofErr w:type="gramEnd"/>
      <w:r w:rsidRPr="001C5F67">
        <w:t xml:space="preserve"> в соответствии с </w:t>
      </w:r>
      <w:hyperlink r:id="rId54" w:anchor="/document/99/902249301/" w:history="1">
        <w:r w:rsidRPr="001C5F67">
          <w:rPr>
            <w:color w:val="01745C"/>
          </w:rPr>
          <w:t>Инструкцией к Единому плану счетов № 157н</w:t>
        </w:r>
      </w:hyperlink>
      <w:r w:rsidRPr="001C5F67">
        <w:t>, </w:t>
      </w:r>
    </w:p>
    <w:p w:rsidR="001C5F67" w:rsidRPr="001C5F67" w:rsidRDefault="000E4BB7" w:rsidP="001C5F67">
      <w:hyperlink r:id="rId55" w:anchor="/document/99/902254660/" w:history="1">
        <w:r w:rsidR="001C5F67" w:rsidRPr="001C5F67">
          <w:rPr>
            <w:color w:val="01745C"/>
          </w:rPr>
          <w:t>Инструкцией № 174н</w:t>
        </w:r>
      </w:hyperlink>
      <w:r w:rsidR="001C5F67" w:rsidRPr="001C5F67">
        <w:t>, за исключением операций, указанных в </w:t>
      </w:r>
      <w:hyperlink r:id="rId56" w:anchor="/document/118/66742/qwert201/" w:history="1">
        <w:r w:rsidR="001C5F67" w:rsidRPr="001C5F67">
          <w:rPr>
            <w:color w:val="0047B3"/>
          </w:rPr>
          <w:t>пункте 2</w:t>
        </w:r>
      </w:hyperlink>
      <w:r w:rsidR="001C5F67" w:rsidRPr="001C5F67">
        <w:t> раздела IV </w:t>
      </w:r>
    </w:p>
    <w:p w:rsidR="001C5F67" w:rsidRPr="001C5F67" w:rsidRDefault="001C5F67" w:rsidP="001C5F67">
      <w:r w:rsidRPr="001C5F67">
        <w:t>настоящей учетной политики.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Основание: пункты </w:t>
      </w:r>
      <w:hyperlink r:id="rId57" w:anchor="/document/99/902249301/XA00M3G2M3/" w:tooltip="2. Бухгалтерский учет осуществляется учреждениями, финансовыми органами и органами, осуществляющими кассовое обслуживание, в соответствии с Бюджетным кодексом Российской Федерации,.." w:history="1">
        <w:r w:rsidRPr="001C5F67">
          <w:rPr>
            <w:color w:val="01745C"/>
          </w:rPr>
          <w:t>2</w:t>
        </w:r>
      </w:hyperlink>
      <w:r w:rsidRPr="001C5F67">
        <w:rPr>
          <w:color w:val="222222"/>
        </w:rPr>
        <w:t> и </w:t>
      </w:r>
      <w:hyperlink r:id="rId58" w:anchor="/document/99/902249301/XA00M7G2MM/" w:tooltip="6. Субъект учета 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..." w:history="1">
        <w:r w:rsidRPr="001C5F67">
          <w:rPr>
            <w:color w:val="01745C"/>
          </w:rPr>
          <w:t>6</w:t>
        </w:r>
      </w:hyperlink>
      <w:r w:rsidRPr="001C5F67">
        <w:rPr>
          <w:color w:val="222222"/>
        </w:rPr>
        <w:t> Инструкции к Единому плану счетов № 157н, </w:t>
      </w:r>
      <w:hyperlink r:id="rId59" w:anchor="/document/99/420388973/XA00MBS2MV/" w:tooltip="19. Рабочий план счетов субъекта учета, утверждается субъектом учета в рамках формирования его учетной политики на основе Единого плана счетов бухгалтерского учета, Плана счетов бюджетного учета, Плана счетов бухгалтерского учета..." w:history="1">
        <w:r w:rsidRPr="001C5F67">
          <w:rPr>
            <w:color w:val="01745C"/>
          </w:rPr>
          <w:t>пункт 19</w:t>
        </w:r>
      </w:hyperlink>
      <w:r w:rsidRPr="001C5F67">
        <w:rPr>
          <w:color w:val="222222"/>
        </w:rPr>
        <w:t> СГС </w:t>
      </w:r>
    </w:p>
    <w:p w:rsidR="001C5F67" w:rsidRPr="001C5F67" w:rsidRDefault="001C5F67" w:rsidP="001C5F67">
      <w:r w:rsidRPr="001C5F67">
        <w:t>«Концептуальные основы бухучета и отчетности», </w:t>
      </w:r>
      <w:hyperlink r:id="rId60" w:anchor="/document/99/542618106/XA00M802MO/" w:tooltip="б) Рабочий план счетов бухгалтерского учета, содержащий применяемые счета бухгалтерского учета для ведения синтетического и аналитического учета (номера счетов бухгалтерского учета) либо коды счетов бухгалтерского учета и правила..." w:history="1">
        <w:r w:rsidRPr="001C5F67">
          <w:rPr>
            <w:color w:val="01745C"/>
          </w:rPr>
          <w:t>подпункт «б»</w:t>
        </w:r>
      </w:hyperlink>
      <w:r w:rsidRPr="001C5F67">
        <w:t> пункта 9 СГС «</w:t>
      </w:r>
      <w:proofErr w:type="gramStart"/>
      <w:r w:rsidRPr="001C5F67">
        <w:t>Учетная</w:t>
      </w:r>
      <w:proofErr w:type="gramEnd"/>
      <w:r w:rsidRPr="001C5F67">
        <w:t> </w:t>
      </w:r>
    </w:p>
    <w:p w:rsidR="001C5F67" w:rsidRPr="001C5F67" w:rsidRDefault="001C5F67" w:rsidP="001C5F67">
      <w:r w:rsidRPr="001C5F67">
        <w:t>политика, оценочные значения и ошибки».</w:t>
      </w:r>
    </w:p>
    <w:p w:rsidR="001C5F67" w:rsidRPr="001C5F67" w:rsidRDefault="001C5F67" w:rsidP="001C5F67">
      <w:r w:rsidRPr="001C5F67">
        <w:rPr>
          <w:color w:val="222222"/>
        </w:rPr>
        <w:t>При</w:t>
      </w:r>
      <w:r w:rsidRPr="001C5F67">
        <w:t> отражении в бухучете хозяйственных операций 1–18 разряды номера счета </w:t>
      </w:r>
    </w:p>
    <w:p w:rsidR="001C5F67" w:rsidRPr="001C5F67" w:rsidRDefault="001C5F67" w:rsidP="001C5F67">
      <w:r w:rsidRPr="001C5F67">
        <w:t>Рабочего плана счетов формируются следующим образом.</w:t>
      </w:r>
    </w:p>
    <w:p w:rsidR="001C5F67" w:rsidRPr="001C5F67" w:rsidRDefault="001C5F67" w:rsidP="001C5F67">
      <w:r w:rsidRPr="001C5F67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6200"/>
      </w:tblGrid>
      <w:tr w:rsidR="001C5F67" w:rsidRPr="001C5F67" w:rsidTr="000E4BB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F67" w:rsidRPr="001C5F67" w:rsidRDefault="001C5F67" w:rsidP="001C5F67">
            <w:pPr>
              <w:spacing w:line="204" w:lineRule="atLeast"/>
              <w:jc w:val="center"/>
            </w:pPr>
            <w:r w:rsidRPr="001C5F67">
              <w:rPr>
                <w:b/>
                <w:bCs/>
                <w:color w:val="222222"/>
              </w:rPr>
              <w:t>Разряд </w:t>
            </w:r>
            <w:r w:rsidRPr="001C5F67">
              <w:rPr>
                <w:b/>
                <w:bCs/>
                <w:color w:val="222222"/>
              </w:rPr>
              <w:br/>
              <w:t>номера счета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F67" w:rsidRPr="001C5F67" w:rsidRDefault="001C5F67" w:rsidP="001C5F67">
            <w:pPr>
              <w:spacing w:line="204" w:lineRule="atLeast"/>
              <w:jc w:val="center"/>
              <w:rPr>
                <w:color w:val="222222"/>
              </w:rPr>
            </w:pPr>
            <w:r w:rsidRPr="001C5F67">
              <w:rPr>
                <w:b/>
                <w:bCs/>
                <w:color w:val="222222"/>
              </w:rPr>
              <w:t>Код</w:t>
            </w:r>
          </w:p>
        </w:tc>
      </w:tr>
      <w:tr w:rsidR="001C5F67" w:rsidRPr="001C5F67" w:rsidTr="000E4BB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F67" w:rsidRPr="001C5F67" w:rsidRDefault="001C5F67" w:rsidP="001C5F67">
            <w:pPr>
              <w:spacing w:line="204" w:lineRule="atLeast"/>
              <w:jc w:val="center"/>
              <w:rPr>
                <w:color w:val="222222"/>
              </w:rPr>
            </w:pPr>
            <w:r w:rsidRPr="001C5F67">
              <w:rPr>
                <w:color w:val="222222"/>
              </w:rPr>
              <w:t>1–4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F67" w:rsidRPr="001C5F67" w:rsidRDefault="001C5F67" w:rsidP="001C5F67">
            <w:pPr>
              <w:spacing w:line="204" w:lineRule="atLeast"/>
              <w:rPr>
                <w:color w:val="222222"/>
              </w:rPr>
            </w:pPr>
            <w:r w:rsidRPr="001C5F67">
              <w:rPr>
                <w:i/>
                <w:iCs/>
                <w:color w:val="222222"/>
              </w:rPr>
              <w:t>Аналитический код вида услуги:</w:t>
            </w:r>
          </w:p>
          <w:p w:rsidR="001C5F67" w:rsidRPr="001C5F67" w:rsidRDefault="001C5F67" w:rsidP="001C5F67">
            <w:pPr>
              <w:spacing w:line="204" w:lineRule="atLeast"/>
              <w:rPr>
                <w:color w:val="222222"/>
              </w:rPr>
            </w:pPr>
            <w:r w:rsidRPr="001C5F67">
              <w:rPr>
                <w:i/>
                <w:iCs/>
                <w:color w:val="222222"/>
              </w:rPr>
              <w:t>0703 «Дополнительное образование детей»</w:t>
            </w:r>
          </w:p>
        </w:tc>
      </w:tr>
      <w:tr w:rsidR="001C5F67" w:rsidRPr="001C5F67" w:rsidTr="000E4BB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F67" w:rsidRPr="001C5F67" w:rsidRDefault="001C5F67" w:rsidP="001C5F67">
            <w:pPr>
              <w:spacing w:line="204" w:lineRule="atLeast"/>
              <w:jc w:val="center"/>
            </w:pPr>
            <w:r w:rsidRPr="001C5F67">
              <w:rPr>
                <w:color w:val="222222"/>
              </w:rPr>
              <w:t>5–14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F67" w:rsidRPr="001C5F67" w:rsidRDefault="001C5F67" w:rsidP="001C5F67">
            <w:pPr>
              <w:spacing w:line="204" w:lineRule="atLeast"/>
              <w:rPr>
                <w:color w:val="222222"/>
              </w:rPr>
            </w:pPr>
            <w:r w:rsidRPr="001C5F67">
              <w:rPr>
                <w:color w:val="222222"/>
              </w:rPr>
              <w:t>0000000000</w:t>
            </w:r>
          </w:p>
        </w:tc>
      </w:tr>
      <w:tr w:rsidR="001C5F67" w:rsidRPr="001C5F67" w:rsidTr="000E4BB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F67" w:rsidRPr="001C5F67" w:rsidRDefault="001C5F67" w:rsidP="001C5F67">
            <w:pPr>
              <w:spacing w:line="204" w:lineRule="atLeast"/>
              <w:jc w:val="center"/>
              <w:rPr>
                <w:color w:val="222222"/>
              </w:rPr>
            </w:pPr>
            <w:r w:rsidRPr="001C5F67">
              <w:rPr>
                <w:color w:val="222222"/>
              </w:rPr>
              <w:t>15–17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F67" w:rsidRPr="001C5F67" w:rsidRDefault="001C5F67" w:rsidP="001C5F67">
            <w:pPr>
              <w:spacing w:line="204" w:lineRule="atLeast"/>
              <w:rPr>
                <w:color w:val="222222"/>
              </w:rPr>
            </w:pPr>
            <w:r w:rsidRPr="001C5F67">
              <w:rPr>
                <w:i/>
                <w:iCs/>
                <w:color w:val="222222"/>
              </w:rPr>
              <w:t>Код вида поступлений или выбытий, соответствующий</w:t>
            </w:r>
            <w:r w:rsidRPr="001C5F67">
              <w:rPr>
                <w:color w:val="222222"/>
              </w:rPr>
              <w:t>:</w:t>
            </w:r>
          </w:p>
          <w:p w:rsidR="001C5F67" w:rsidRPr="001C5F67" w:rsidRDefault="001C5F67" w:rsidP="001C5F67">
            <w:pPr>
              <w:numPr>
                <w:ilvl w:val="0"/>
                <w:numId w:val="6"/>
              </w:numPr>
              <w:spacing w:line="204" w:lineRule="atLeast"/>
              <w:ind w:left="216"/>
              <w:rPr>
                <w:color w:val="222222"/>
              </w:rPr>
            </w:pPr>
            <w:r w:rsidRPr="001C5F67">
              <w:rPr>
                <w:color w:val="222222"/>
              </w:rPr>
              <w:t>аналитической группе подвида доходов бюджетов;</w:t>
            </w:r>
          </w:p>
          <w:p w:rsidR="001C5F67" w:rsidRPr="001C5F67" w:rsidRDefault="001C5F67" w:rsidP="001C5F67">
            <w:pPr>
              <w:numPr>
                <w:ilvl w:val="0"/>
                <w:numId w:val="6"/>
              </w:numPr>
              <w:spacing w:line="204" w:lineRule="atLeast"/>
              <w:ind w:left="216"/>
              <w:rPr>
                <w:color w:val="222222"/>
              </w:rPr>
            </w:pPr>
            <w:r w:rsidRPr="001C5F67">
              <w:rPr>
                <w:color w:val="222222"/>
              </w:rPr>
              <w:t>коду вида расходов;</w:t>
            </w:r>
          </w:p>
          <w:p w:rsidR="001C5F67" w:rsidRPr="001C5F67" w:rsidRDefault="001C5F67" w:rsidP="001C5F67">
            <w:pPr>
              <w:numPr>
                <w:ilvl w:val="0"/>
                <w:numId w:val="6"/>
              </w:numPr>
              <w:spacing w:line="204" w:lineRule="atLeast"/>
              <w:ind w:left="216"/>
              <w:rPr>
                <w:color w:val="222222"/>
              </w:rPr>
            </w:pPr>
            <w:r w:rsidRPr="001C5F67">
              <w:rPr>
                <w:color w:val="222222"/>
              </w:rPr>
              <w:t>аналитической группе вида источников финансирования </w:t>
            </w:r>
          </w:p>
          <w:p w:rsidR="001C5F67" w:rsidRPr="001C5F67" w:rsidRDefault="001C5F67" w:rsidP="001C5F67">
            <w:pPr>
              <w:spacing w:line="204" w:lineRule="atLeast"/>
              <w:ind w:left="216"/>
              <w:rPr>
                <w:color w:val="222222"/>
              </w:rPr>
            </w:pPr>
            <w:r w:rsidRPr="001C5F67">
              <w:rPr>
                <w:color w:val="222222"/>
              </w:rPr>
              <w:t>дефицитов бюджетов</w:t>
            </w:r>
          </w:p>
        </w:tc>
      </w:tr>
      <w:tr w:rsidR="001C5F67" w:rsidRPr="001C5F67" w:rsidTr="000E4BB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F67" w:rsidRPr="001C5F67" w:rsidRDefault="001C5F67" w:rsidP="001C5F67">
            <w:pPr>
              <w:spacing w:line="204" w:lineRule="atLeast"/>
              <w:jc w:val="center"/>
              <w:rPr>
                <w:color w:val="222222"/>
              </w:rPr>
            </w:pPr>
            <w:r w:rsidRPr="001C5F67">
              <w:rPr>
                <w:color w:val="222222"/>
              </w:rPr>
              <w:t>18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F67" w:rsidRPr="001C5F67" w:rsidRDefault="001C5F67" w:rsidP="001C5F67">
            <w:pPr>
              <w:spacing w:line="204" w:lineRule="atLeast"/>
              <w:rPr>
                <w:color w:val="222222"/>
              </w:rPr>
            </w:pPr>
            <w:r w:rsidRPr="001C5F67">
              <w:rPr>
                <w:i/>
                <w:iCs/>
                <w:color w:val="222222"/>
              </w:rPr>
              <w:t>Код вида финансового обеспечения (деятельности)</w:t>
            </w:r>
          </w:p>
          <w:p w:rsidR="001C5F67" w:rsidRPr="001C5F67" w:rsidRDefault="001C5F67" w:rsidP="001C5F67">
            <w:pPr>
              <w:numPr>
                <w:ilvl w:val="0"/>
                <w:numId w:val="7"/>
              </w:numPr>
              <w:spacing w:line="204" w:lineRule="atLeast"/>
              <w:ind w:left="216"/>
              <w:rPr>
                <w:color w:val="222222"/>
              </w:rPr>
            </w:pPr>
            <w:proofErr w:type="gramStart"/>
            <w:r w:rsidRPr="001C5F67">
              <w:rPr>
                <w:color w:val="222222"/>
              </w:rPr>
              <w:t>2 – приносящая доход деятельность (собственные доходы </w:t>
            </w:r>
            <w:proofErr w:type="gramEnd"/>
          </w:p>
          <w:p w:rsidR="001C5F67" w:rsidRPr="001C5F67" w:rsidRDefault="001C5F67" w:rsidP="001C5F67">
            <w:pPr>
              <w:spacing w:line="204" w:lineRule="atLeast"/>
              <w:ind w:left="216"/>
              <w:rPr>
                <w:color w:val="222222"/>
              </w:rPr>
            </w:pPr>
            <w:r w:rsidRPr="001C5F67">
              <w:rPr>
                <w:color w:val="222222"/>
              </w:rPr>
              <w:t>учреждения);</w:t>
            </w:r>
          </w:p>
          <w:p w:rsidR="001C5F67" w:rsidRPr="001C5F67" w:rsidRDefault="001C5F67" w:rsidP="001C5F67">
            <w:pPr>
              <w:numPr>
                <w:ilvl w:val="0"/>
                <w:numId w:val="7"/>
              </w:numPr>
              <w:spacing w:line="204" w:lineRule="atLeast"/>
              <w:ind w:left="216"/>
              <w:rPr>
                <w:color w:val="222222"/>
              </w:rPr>
            </w:pPr>
            <w:r w:rsidRPr="001C5F67">
              <w:rPr>
                <w:color w:val="222222"/>
              </w:rPr>
              <w:t>3 – средства во временном распоряжении;</w:t>
            </w:r>
          </w:p>
          <w:p w:rsidR="001C5F67" w:rsidRPr="001C5F67" w:rsidRDefault="001C5F67" w:rsidP="001C5F67">
            <w:pPr>
              <w:numPr>
                <w:ilvl w:val="0"/>
                <w:numId w:val="7"/>
              </w:numPr>
              <w:spacing w:line="204" w:lineRule="atLeast"/>
              <w:ind w:left="216"/>
              <w:rPr>
                <w:color w:val="222222"/>
              </w:rPr>
            </w:pPr>
            <w:r w:rsidRPr="001C5F67">
              <w:rPr>
                <w:color w:val="222222"/>
              </w:rPr>
              <w:t>4 – субсидия на выполнение государственного задания;</w:t>
            </w:r>
          </w:p>
          <w:p w:rsidR="001C5F67" w:rsidRPr="001C5F67" w:rsidRDefault="001C5F67" w:rsidP="001C5F67">
            <w:pPr>
              <w:numPr>
                <w:ilvl w:val="0"/>
                <w:numId w:val="7"/>
              </w:numPr>
              <w:spacing w:line="204" w:lineRule="atLeast"/>
              <w:ind w:left="216"/>
              <w:rPr>
                <w:color w:val="222222"/>
              </w:rPr>
            </w:pPr>
            <w:r w:rsidRPr="001C5F67">
              <w:rPr>
                <w:color w:val="222222"/>
              </w:rPr>
              <w:t>5 – субсидии на иные цели.</w:t>
            </w:r>
          </w:p>
        </w:tc>
      </w:tr>
      <w:tr w:rsidR="001C5F67" w:rsidRPr="001C5F67" w:rsidTr="000E4BB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F67" w:rsidRPr="001C5F67" w:rsidRDefault="001C5F67" w:rsidP="001C5F67">
            <w:pPr>
              <w:spacing w:line="204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F67" w:rsidRPr="001C5F67" w:rsidRDefault="001C5F67" w:rsidP="001C5F67">
            <w:pPr>
              <w:spacing w:line="204" w:lineRule="atLeast"/>
              <w:rPr>
                <w:color w:val="222222"/>
              </w:rPr>
            </w:pPr>
          </w:p>
        </w:tc>
      </w:tr>
    </w:tbl>
    <w:p w:rsidR="001C5F67" w:rsidRPr="001C5F67" w:rsidRDefault="001C5F67" w:rsidP="001C5F67">
      <w:r w:rsidRPr="001C5F67">
        <w:br/>
        <w:t>Основание: </w:t>
      </w:r>
      <w:hyperlink r:id="rId61" w:anchor="/document/99/902249301/XA00M4O2MO/" w:tooltip="21. Единый план счетов содержит пять разделов, сгруппированных по экономическому содержанию в целях составления достоверной финансовой отчетности и отражения показателей, необходимых для ведения бюджетного (бухгалтерского) учета,.." w:history="1">
        <w:r w:rsidRPr="001C5F67">
          <w:rPr>
            <w:color w:val="01745C"/>
          </w:rPr>
          <w:t>пункты 21–21.2</w:t>
        </w:r>
      </w:hyperlink>
      <w:r w:rsidRPr="001C5F67">
        <w:t> Инструкции к Единому плану счетов № 157н, </w:t>
      </w:r>
      <w:hyperlink r:id="rId62" w:anchor="/document/99/902254660/XA00M5S2M6/" w:tooltip="2.1. При ведении бюджетными учреждениями бухгалтерского учета хозяйственные операции на счетах Рабочего плана счетов, утвержденного бюджетным учреждением в рамках формирования учетной политики, отражаются:" w:history="1">
        <w:r w:rsidRPr="001C5F67">
          <w:rPr>
            <w:color w:val="01745C"/>
          </w:rPr>
          <w:t>пункт 2.1</w:t>
        </w:r>
      </w:hyperlink>
    </w:p>
    <w:p w:rsidR="001C5F67" w:rsidRPr="001C5F67" w:rsidRDefault="001C5F67" w:rsidP="001C5F67">
      <w:r w:rsidRPr="001C5F67">
        <w:t>Инструкции № 174н.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jc w:val="center"/>
        <w:rPr>
          <w:color w:val="222222"/>
        </w:rPr>
      </w:pPr>
      <w:r w:rsidRPr="001C5F67">
        <w:rPr>
          <w:b/>
          <w:bCs/>
          <w:color w:val="222222"/>
        </w:rPr>
        <w:t>V. Учет отдельных видов имущества и обязательств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1. Бухучет ведется по первичным документам, которые проверены сотрудниками </w:t>
      </w:r>
    </w:p>
    <w:p w:rsidR="001C5F67" w:rsidRPr="001C5F67" w:rsidRDefault="001C5F67" w:rsidP="001C5F67">
      <w:r w:rsidRPr="001C5F67">
        <w:t>бухгалтерии в соответствии с Положением о внутреннем финансовом контроле </w:t>
      </w:r>
    </w:p>
    <w:p w:rsidR="001C5F67" w:rsidRPr="001C5F67" w:rsidRDefault="001C5F67" w:rsidP="001C5F67">
      <w:r w:rsidRPr="001C5F67">
        <w:t>(</w:t>
      </w:r>
      <w:hyperlink r:id="rId63" w:anchor="/document/118/70194/" w:history="1">
        <w:r w:rsidRPr="001C5F67">
          <w:rPr>
            <w:color w:val="0047B3"/>
          </w:rPr>
          <w:t>приложение 11</w:t>
        </w:r>
      </w:hyperlink>
      <w:r w:rsidRPr="001C5F67">
        <w:t>).</w:t>
      </w:r>
    </w:p>
    <w:p w:rsidR="001C5F67" w:rsidRPr="001C5F67" w:rsidRDefault="001C5F67" w:rsidP="001C5F67">
      <w:r w:rsidRPr="001C5F67">
        <w:t>Основание: </w:t>
      </w:r>
      <w:hyperlink r:id="rId64" w:anchor="/document/99/902249301/ZAP28RM3JG/" w:tooltip="3. При ведении бухгалтерского учета учреждениям, финансовым органам, органам, осуществляющим кассовое обслуживание, необходимо учитывать, что:.." w:history="1">
        <w:r w:rsidRPr="001C5F67">
          <w:rPr>
            <w:color w:val="01745C"/>
          </w:rPr>
          <w:t>пункт 3</w:t>
        </w:r>
      </w:hyperlink>
      <w:r w:rsidRPr="001C5F67">
        <w:t> Инструкции к Единому плану счетов № 157н, </w:t>
      </w:r>
      <w:hyperlink r:id="rId65" w:anchor="/document/99/420388973/XA00MBS2NO/" w:tooltip="23. К бухгалтерскому учету принимаются первичные (сводные) учетные документы, поступившие по результатам внутреннего контроля совершаемых фактов хозяйственной жизни для регистрации содержащихся в них данных в регистрах..." w:history="1">
        <w:r w:rsidRPr="001C5F67">
          <w:rPr>
            <w:color w:val="01745C"/>
          </w:rPr>
          <w:t>пункт 23</w:t>
        </w:r>
      </w:hyperlink>
      <w:r w:rsidRPr="001C5F67">
        <w:t> СГС </w:t>
      </w:r>
    </w:p>
    <w:p w:rsidR="001C5F67" w:rsidRPr="001C5F67" w:rsidRDefault="001C5F67" w:rsidP="001C5F67">
      <w:r w:rsidRPr="001C5F67">
        <w:t>«Концептуальные основы бухучета и отчетности».</w:t>
      </w:r>
    </w:p>
    <w:p w:rsidR="001C5F67" w:rsidRPr="001C5F67" w:rsidRDefault="001C5F67" w:rsidP="001C5F67">
      <w:pPr>
        <w:rPr>
          <w:color w:val="222222"/>
        </w:rPr>
      </w:pP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2. Для случаев, которые не установлены в федеральных стандартах и других </w:t>
      </w:r>
    </w:p>
    <w:p w:rsidR="001C5F67" w:rsidRPr="001C5F67" w:rsidRDefault="001C5F67" w:rsidP="001C5F67">
      <w:r w:rsidRPr="001C5F67">
        <w:t xml:space="preserve">нормативно-правовых актах, регулирующих бухучет, метод определения </w:t>
      </w:r>
      <w:proofErr w:type="gramStart"/>
      <w:r w:rsidRPr="001C5F67">
        <w:t>справедливой</w:t>
      </w:r>
      <w:proofErr w:type="gramEnd"/>
      <w:r w:rsidRPr="001C5F67">
        <w:t> </w:t>
      </w:r>
    </w:p>
    <w:p w:rsidR="001C5F67" w:rsidRPr="001C5F67" w:rsidRDefault="001C5F67" w:rsidP="001C5F67">
      <w:r w:rsidRPr="001C5F67">
        <w:t>стоимости выбирает комиссия учреждения по поступлению и выбытию активов.</w:t>
      </w:r>
    </w:p>
    <w:p w:rsidR="001C5F67" w:rsidRPr="001C5F67" w:rsidRDefault="001C5F67" w:rsidP="001C5F67">
      <w:r w:rsidRPr="001C5F67">
        <w:t>Основание: </w:t>
      </w:r>
      <w:hyperlink r:id="rId66" w:anchor="/document/99/420388973/XA00MFO2O4/" w:tooltip="54. Основными методами определения справедливой стоимости для различных видов активов и обязательств являются:" w:history="1">
        <w:r w:rsidRPr="001C5F67">
          <w:rPr>
            <w:color w:val="01745C"/>
          </w:rPr>
          <w:t>пункт 54</w:t>
        </w:r>
      </w:hyperlink>
      <w:r w:rsidRPr="001C5F67">
        <w:t> СГС «Концептуальные основы бухучета и отчетности».</w:t>
      </w:r>
    </w:p>
    <w:p w:rsidR="001C5F67" w:rsidRPr="001C5F67" w:rsidRDefault="001C5F67" w:rsidP="001C5F67">
      <w:pPr>
        <w:rPr>
          <w:color w:val="222222"/>
        </w:rPr>
      </w:pP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3. В случае если для показателя, необходимого для ведения бухгалтерского учета, не </w:t>
      </w:r>
    </w:p>
    <w:p w:rsidR="001C5F67" w:rsidRPr="001C5F67" w:rsidRDefault="001C5F67" w:rsidP="001C5F67">
      <w:r w:rsidRPr="001C5F67">
        <w:t>установлен метод оценки в законодательстве и в настоящей учетной политике, то </w:t>
      </w:r>
    </w:p>
    <w:p w:rsidR="001C5F67" w:rsidRPr="001C5F67" w:rsidRDefault="001C5F67" w:rsidP="001C5F67">
      <w:r w:rsidRPr="001C5F67">
        <w:t>величина оценочного показателя определяется профессиональным суждением главного </w:t>
      </w:r>
    </w:p>
    <w:p w:rsidR="001C5F67" w:rsidRPr="001C5F67" w:rsidRDefault="001C5F67" w:rsidP="001C5F67">
      <w:r w:rsidRPr="001C5F67">
        <w:t>бухгалтера МУ «Центр обслуживания учреждений культуры Угличского муниципального района».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Основание: </w:t>
      </w:r>
      <w:hyperlink r:id="rId67" w:anchor="/document/99/542618106/XA00M6C2MG/" w:tooltip="Оценочное значение - рассчитанное или приблизительно определенное значение какого-либо показателя, необходимого для ведения бухгалтерского учета и (или) отражаемого в бухгалтерской (финансовой) отчетности, при отсутствии точного..." w:history="1">
        <w:r w:rsidRPr="001C5F67">
          <w:rPr>
            <w:color w:val="01745C"/>
          </w:rPr>
          <w:t>пункт 6</w:t>
        </w:r>
      </w:hyperlink>
      <w:r w:rsidRPr="001C5F67">
        <w:rPr>
          <w:color w:val="222222"/>
        </w:rPr>
        <w:t> СГС «Учетная политика, оценочные значения и ошибки».</w:t>
      </w:r>
    </w:p>
    <w:p w:rsidR="001C5F67" w:rsidRPr="001C5F67" w:rsidRDefault="001C5F67" w:rsidP="001C5F67">
      <w:pPr>
        <w:rPr>
          <w:color w:val="222222"/>
        </w:rPr>
      </w:pP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4</w:t>
      </w:r>
      <w:r w:rsidRPr="001C5F67">
        <w:rPr>
          <w:iCs/>
          <w:color w:val="222222"/>
        </w:rPr>
        <w:t xml:space="preserve">. </w:t>
      </w:r>
      <w:r w:rsidRPr="001C5F67">
        <w:rPr>
          <w:i/>
          <w:iCs/>
          <w:color w:val="222222"/>
        </w:rPr>
        <w:t>Основные средства</w:t>
      </w:r>
      <w:r w:rsidRPr="001C5F67">
        <w:rPr>
          <w:iCs/>
          <w:color w:val="222222"/>
        </w:rPr>
        <w:t>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4.1. Учреждение учитывает в составе основных средств материальные объекты </w:t>
      </w:r>
    </w:p>
    <w:p w:rsidR="001C5F67" w:rsidRPr="001C5F67" w:rsidRDefault="001C5F67" w:rsidP="001C5F67">
      <w:r w:rsidRPr="001C5F67">
        <w:t>имущества, независимо от их стоимости, со сроком полезного использования более 12 </w:t>
      </w:r>
    </w:p>
    <w:p w:rsidR="001C5F67" w:rsidRPr="001C5F67" w:rsidRDefault="001C5F67" w:rsidP="001C5F67">
      <w:r w:rsidRPr="001C5F67">
        <w:t xml:space="preserve">месяцев, а также штампы, печати и инвентарь. </w:t>
      </w:r>
    </w:p>
    <w:p w:rsidR="001C5F67" w:rsidRPr="001C5F67" w:rsidRDefault="001C5F67" w:rsidP="001C5F67">
      <w:pPr>
        <w:rPr>
          <w:color w:val="222222"/>
        </w:rPr>
      </w:pP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4.2. В один инвентарный объект, признаваемый комплексом объектов основных средств, </w:t>
      </w:r>
    </w:p>
    <w:p w:rsidR="001C5F67" w:rsidRPr="001C5F67" w:rsidRDefault="001C5F67" w:rsidP="001C5F67">
      <w:r w:rsidRPr="001C5F67">
        <w:t>объединяются объекты имущества несущественной стоимости, имеющие одинаковые </w:t>
      </w:r>
    </w:p>
    <w:p w:rsidR="001C5F67" w:rsidRPr="001C5F67" w:rsidRDefault="001C5F67" w:rsidP="001C5F67">
      <w:r w:rsidRPr="001C5F67">
        <w:t>сроки полезного и ожидаемого использования:</w:t>
      </w:r>
    </w:p>
    <w:p w:rsidR="001C5F67" w:rsidRPr="001C5F67" w:rsidRDefault="001C5F67" w:rsidP="001C5F67">
      <w:pPr>
        <w:numPr>
          <w:ilvl w:val="0"/>
          <w:numId w:val="8"/>
        </w:numPr>
        <w:ind w:left="216"/>
        <w:rPr>
          <w:color w:val="222222"/>
        </w:rPr>
      </w:pPr>
      <w:r w:rsidRPr="001C5F67">
        <w:rPr>
          <w:color w:val="222222"/>
        </w:rPr>
        <w:t>объекты библиотечного фонда;</w:t>
      </w:r>
    </w:p>
    <w:p w:rsidR="001C5F67" w:rsidRPr="001C5F67" w:rsidRDefault="001C5F67" w:rsidP="001C5F67">
      <w:pPr>
        <w:numPr>
          <w:ilvl w:val="0"/>
          <w:numId w:val="8"/>
        </w:numPr>
        <w:ind w:left="216"/>
        <w:rPr>
          <w:color w:val="222222"/>
        </w:rPr>
      </w:pPr>
      <w:r w:rsidRPr="001C5F67">
        <w:rPr>
          <w:color w:val="222222"/>
        </w:rPr>
        <w:t>мебель для обстановки одного помещения: столы, стулья, стеллажи, шкафы,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полки;</w:t>
      </w:r>
    </w:p>
    <w:p w:rsidR="001C5F67" w:rsidRPr="001C5F67" w:rsidRDefault="001C5F67" w:rsidP="001C5F67">
      <w:pPr>
        <w:numPr>
          <w:ilvl w:val="0"/>
          <w:numId w:val="8"/>
        </w:numPr>
        <w:ind w:left="216"/>
        <w:rPr>
          <w:color w:val="222222"/>
        </w:rPr>
      </w:pPr>
      <w:r w:rsidRPr="001C5F67">
        <w:rPr>
          <w:color w:val="222222"/>
        </w:rPr>
        <w:t>компьютерное и периферийное оборудование: системные блоки, мониторы,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компьютерные мыши, клавиатуры, принтеры, сканеры, колонки, акустические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системы, микрофоны, веб-камеры, устройства захвата видео, внешние ТВ-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тюнеры, внешние накопители на жестких дисках;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Не считается существенной стоимость до </w:t>
      </w:r>
      <w:r w:rsidRPr="001C5F67">
        <w:rPr>
          <w:iCs/>
          <w:color w:val="222222"/>
        </w:rPr>
        <w:t>20 000</w:t>
      </w:r>
      <w:r w:rsidRPr="001C5F67">
        <w:rPr>
          <w:color w:val="222222"/>
        </w:rPr>
        <w:t> руб. за один имущественный объект.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Необходимость объединения и конкретный перечень объединяемых объектов </w:t>
      </w:r>
    </w:p>
    <w:p w:rsidR="001C5F67" w:rsidRPr="001C5F67" w:rsidRDefault="001C5F67" w:rsidP="001C5F67">
      <w:r w:rsidRPr="001C5F67">
        <w:t>определяет комиссия учреждения по поступлению и выбытию активов.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Основание: </w:t>
      </w:r>
      <w:hyperlink r:id="rId68" w:anchor="/document/99/420389698/XA00MCS2NS/" w:tooltip="10.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, раскрываемой в бухгалтерской (финансовой) отчетности." w:history="1">
        <w:r w:rsidRPr="001C5F67">
          <w:rPr>
            <w:color w:val="01745C"/>
          </w:rPr>
          <w:t>пункт 10</w:t>
        </w:r>
      </w:hyperlink>
      <w:r w:rsidRPr="001C5F67">
        <w:rPr>
          <w:color w:val="222222"/>
        </w:rPr>
        <w:t> СГС «Основные средства».</w:t>
      </w:r>
    </w:p>
    <w:p w:rsidR="001C5F67" w:rsidRPr="001C5F67" w:rsidRDefault="001C5F67" w:rsidP="001C5F6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C5F67" w:rsidRPr="001C5F67" w:rsidRDefault="001C5F67" w:rsidP="001C5F6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C5F67">
        <w:rPr>
          <w:rFonts w:eastAsiaTheme="minorHAnsi"/>
          <w:color w:val="000000"/>
          <w:lang w:eastAsia="en-US"/>
        </w:rPr>
        <w:t xml:space="preserve">4.3. Каждому объекту недвижимого, а так же движимого имущества стоимость 10000 руб. присваивается уникальный инвентарный номер. 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C5F67">
        <w:rPr>
          <w:rFonts w:eastAsiaTheme="minorHAnsi"/>
          <w:color w:val="000000"/>
          <w:lang w:eastAsia="en-US"/>
        </w:rPr>
        <w:t xml:space="preserve">Основание: пункт 9 СГС «Основные средства», пункт 46 Инструкции к Единому плану счетов № 157н. </w:t>
      </w:r>
    </w:p>
    <w:p w:rsidR="001C5F67" w:rsidRPr="001C5F67" w:rsidRDefault="001C5F67" w:rsidP="001C5F6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C5F67" w:rsidRPr="001C5F67" w:rsidRDefault="001C5F67" w:rsidP="001C5F67">
      <w:pPr>
        <w:autoSpaceDE w:val="0"/>
        <w:autoSpaceDN w:val="0"/>
        <w:adjustRightInd w:val="0"/>
        <w:rPr>
          <w:color w:val="222222"/>
        </w:rPr>
      </w:pPr>
      <w:r w:rsidRPr="001C5F67">
        <w:rPr>
          <w:rFonts w:eastAsiaTheme="minorHAnsi"/>
          <w:color w:val="000000"/>
          <w:lang w:eastAsia="en-US"/>
        </w:rPr>
        <w:t>4.4.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любым способом (краской или водостойким маркером, пришиванием бирок и т.д.) 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</w:t>
      </w: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4.5. Затраты по замене отдельных составных частей объекта основных средств, в том </w:t>
      </w:r>
    </w:p>
    <w:p w:rsidR="001C5F67" w:rsidRPr="001C5F67" w:rsidRDefault="001C5F67" w:rsidP="001C5F67">
      <w:proofErr w:type="gramStart"/>
      <w:r w:rsidRPr="001C5F67">
        <w:t>числе</w:t>
      </w:r>
      <w:proofErr w:type="gramEnd"/>
      <w:r w:rsidRPr="001C5F67">
        <w:t xml:space="preserve"> при капитальном ремонте, включаются в момент их возникновения в стоимость </w:t>
      </w:r>
    </w:p>
    <w:p w:rsidR="001C5F67" w:rsidRPr="001C5F67" w:rsidRDefault="001C5F67" w:rsidP="001C5F67">
      <w:r w:rsidRPr="001C5F67">
        <w:t>объекта. Одновременно с его стоимости списывается в текущие расходы стоимость </w:t>
      </w:r>
    </w:p>
    <w:p w:rsidR="001C5F67" w:rsidRPr="001C5F67" w:rsidRDefault="001C5F67" w:rsidP="001C5F67">
      <w:r w:rsidRPr="001C5F67">
        <w:t>заменяемых (</w:t>
      </w:r>
      <w:proofErr w:type="spellStart"/>
      <w:r w:rsidRPr="001C5F67">
        <w:t>выбываемых</w:t>
      </w:r>
      <w:proofErr w:type="spellEnd"/>
      <w:r w:rsidRPr="001C5F67">
        <w:t>) составных частей. Данное правило применяется к следующим группам основных средств:</w:t>
      </w:r>
    </w:p>
    <w:p w:rsidR="001C5F67" w:rsidRPr="001C5F67" w:rsidRDefault="001C5F67" w:rsidP="001C5F67">
      <w:pPr>
        <w:numPr>
          <w:ilvl w:val="0"/>
          <w:numId w:val="9"/>
        </w:numPr>
        <w:ind w:left="216"/>
        <w:rPr>
          <w:color w:val="222222"/>
        </w:rPr>
      </w:pPr>
      <w:r w:rsidRPr="001C5F67">
        <w:rPr>
          <w:iCs/>
          <w:color w:val="222222"/>
        </w:rPr>
        <w:t>машины и оборудование</w:t>
      </w:r>
      <w:r w:rsidRPr="001C5F67">
        <w:rPr>
          <w:color w:val="222222"/>
        </w:rPr>
        <w:t>;</w:t>
      </w:r>
    </w:p>
    <w:p w:rsidR="001C5F67" w:rsidRPr="001C5F67" w:rsidRDefault="001C5F67" w:rsidP="001C5F67">
      <w:pPr>
        <w:numPr>
          <w:ilvl w:val="0"/>
          <w:numId w:val="9"/>
        </w:numPr>
        <w:ind w:left="216"/>
        <w:rPr>
          <w:color w:val="222222"/>
        </w:rPr>
      </w:pPr>
      <w:r w:rsidRPr="001C5F67">
        <w:rPr>
          <w:iCs/>
          <w:color w:val="222222"/>
        </w:rPr>
        <w:t>транспортные средства</w:t>
      </w:r>
      <w:r w:rsidRPr="001C5F67">
        <w:rPr>
          <w:color w:val="222222"/>
        </w:rPr>
        <w:t>;</w:t>
      </w:r>
    </w:p>
    <w:p w:rsidR="001C5F67" w:rsidRPr="001C5F67" w:rsidRDefault="001C5F67" w:rsidP="001C5F67">
      <w:pPr>
        <w:numPr>
          <w:ilvl w:val="0"/>
          <w:numId w:val="9"/>
        </w:numPr>
        <w:ind w:left="216"/>
        <w:rPr>
          <w:color w:val="222222"/>
        </w:rPr>
      </w:pPr>
      <w:r w:rsidRPr="001C5F67">
        <w:rPr>
          <w:iCs/>
          <w:color w:val="222222"/>
        </w:rPr>
        <w:t>инвентарь производственный и хозяйственный</w:t>
      </w:r>
      <w:r w:rsidRPr="001C5F67">
        <w:rPr>
          <w:color w:val="222222"/>
        </w:rPr>
        <w:t>;</w:t>
      </w:r>
    </w:p>
    <w:p w:rsidR="001C5F67" w:rsidRPr="001C5F67" w:rsidRDefault="001C5F67" w:rsidP="001C5F67">
      <w:pPr>
        <w:numPr>
          <w:ilvl w:val="0"/>
          <w:numId w:val="9"/>
        </w:numPr>
        <w:ind w:left="216"/>
        <w:rPr>
          <w:color w:val="222222"/>
        </w:rPr>
      </w:pPr>
      <w:r w:rsidRPr="001C5F67">
        <w:rPr>
          <w:iCs/>
          <w:color w:val="222222"/>
        </w:rPr>
        <w:t>многолетние насаждения</w:t>
      </w:r>
      <w:r w:rsidRPr="001C5F67">
        <w:rPr>
          <w:color w:val="222222"/>
        </w:rPr>
        <w:t>;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Основание: </w:t>
      </w:r>
      <w:hyperlink r:id="rId69" w:anchor="/document/99/420389698/XA00MFI2O9/" w:tooltip="27. В случае если порядок эксплуатации объекта основных средств (его составных частей) требует замены отдельных составных частей объекта, затраты по такой замене, в том числе в ходе капитального ремонта, включаются в стоимость..." w:history="1">
        <w:r w:rsidRPr="001C5F67">
          <w:rPr>
            <w:color w:val="01745C"/>
          </w:rPr>
          <w:t>пункт 27</w:t>
        </w:r>
      </w:hyperlink>
      <w:r w:rsidRPr="001C5F67">
        <w:rPr>
          <w:color w:val="222222"/>
        </w:rPr>
        <w:t> СГС «Основные средства».</w:t>
      </w:r>
    </w:p>
    <w:p w:rsidR="001C5F67" w:rsidRPr="001C5F67" w:rsidRDefault="001C5F67" w:rsidP="001C5F67">
      <w:pPr>
        <w:rPr>
          <w:color w:val="222222"/>
        </w:rPr>
      </w:pP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 xml:space="preserve">4.6. В случае частичной ликвидации или </w:t>
      </w:r>
      <w:proofErr w:type="spellStart"/>
      <w:r w:rsidRPr="001C5F67">
        <w:rPr>
          <w:color w:val="222222"/>
        </w:rPr>
        <w:t>разукомплектации</w:t>
      </w:r>
      <w:proofErr w:type="spellEnd"/>
      <w:r w:rsidRPr="001C5F67">
        <w:rPr>
          <w:color w:val="222222"/>
        </w:rPr>
        <w:t xml:space="preserve"> объекта основного средства, </w:t>
      </w:r>
    </w:p>
    <w:p w:rsidR="001C5F67" w:rsidRPr="001C5F67" w:rsidRDefault="001C5F67" w:rsidP="001C5F67">
      <w:r w:rsidRPr="001C5F67">
        <w:t xml:space="preserve">если стоимость ликвидируемых (разукомплектованных) частей не выделена </w:t>
      </w:r>
      <w:proofErr w:type="gramStart"/>
      <w:r w:rsidRPr="001C5F67">
        <w:t>в</w:t>
      </w:r>
      <w:proofErr w:type="gramEnd"/>
      <w:r w:rsidRPr="001C5F67">
        <w:t> </w:t>
      </w:r>
    </w:p>
    <w:p w:rsidR="001C5F67" w:rsidRPr="001C5F67" w:rsidRDefault="001C5F67" w:rsidP="001C5F67">
      <w:proofErr w:type="gramStart"/>
      <w:r w:rsidRPr="001C5F67">
        <w:t>документах</w:t>
      </w:r>
      <w:proofErr w:type="gramEnd"/>
      <w:r w:rsidRPr="001C5F67">
        <w:t xml:space="preserve"> поставщика, стоимость таких частей определяется пропорционально </w:t>
      </w:r>
    </w:p>
    <w:p w:rsidR="001C5F67" w:rsidRPr="001C5F67" w:rsidRDefault="001C5F67" w:rsidP="001C5F67">
      <w:r w:rsidRPr="001C5F67">
        <w:t>следующему показателю (в порядке убывания важности):</w:t>
      </w:r>
    </w:p>
    <w:p w:rsidR="001C5F67" w:rsidRPr="001C5F67" w:rsidRDefault="001C5F67" w:rsidP="001C5F67">
      <w:pPr>
        <w:numPr>
          <w:ilvl w:val="0"/>
          <w:numId w:val="10"/>
        </w:numPr>
        <w:ind w:left="216"/>
        <w:rPr>
          <w:color w:val="222222"/>
        </w:rPr>
      </w:pPr>
      <w:r w:rsidRPr="001C5F67">
        <w:rPr>
          <w:color w:val="222222"/>
        </w:rPr>
        <w:t>площади;</w:t>
      </w:r>
    </w:p>
    <w:p w:rsidR="001C5F67" w:rsidRPr="001C5F67" w:rsidRDefault="001C5F67" w:rsidP="001C5F67">
      <w:pPr>
        <w:numPr>
          <w:ilvl w:val="0"/>
          <w:numId w:val="10"/>
        </w:numPr>
        <w:ind w:left="216"/>
        <w:rPr>
          <w:color w:val="222222"/>
        </w:rPr>
      </w:pPr>
      <w:r w:rsidRPr="001C5F67">
        <w:rPr>
          <w:color w:val="222222"/>
        </w:rPr>
        <w:t>объему;</w:t>
      </w:r>
    </w:p>
    <w:p w:rsidR="001C5F67" w:rsidRPr="001C5F67" w:rsidRDefault="001C5F67" w:rsidP="001C5F67">
      <w:pPr>
        <w:numPr>
          <w:ilvl w:val="0"/>
          <w:numId w:val="10"/>
        </w:numPr>
        <w:ind w:left="216"/>
        <w:rPr>
          <w:color w:val="222222"/>
        </w:rPr>
      </w:pPr>
      <w:r w:rsidRPr="001C5F67">
        <w:rPr>
          <w:color w:val="222222"/>
        </w:rPr>
        <w:t>весу;</w:t>
      </w:r>
    </w:p>
    <w:p w:rsidR="001C5F67" w:rsidRPr="001C5F67" w:rsidRDefault="001C5F67" w:rsidP="001C5F67">
      <w:pPr>
        <w:numPr>
          <w:ilvl w:val="0"/>
          <w:numId w:val="10"/>
        </w:numPr>
        <w:ind w:left="216"/>
        <w:rPr>
          <w:color w:val="222222"/>
        </w:rPr>
      </w:pPr>
      <w:r w:rsidRPr="001C5F67">
        <w:rPr>
          <w:color w:val="222222"/>
        </w:rPr>
        <w:t>иному показателю, установленному комиссией по поступлению и выбытию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активов.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4.7. Затраты на создание активов при проведении регулярных осмотров на предмет </w:t>
      </w:r>
    </w:p>
    <w:p w:rsidR="001C5F67" w:rsidRPr="001C5F67" w:rsidRDefault="001C5F67" w:rsidP="001C5F67">
      <w:r w:rsidRPr="001C5F67">
        <w:t xml:space="preserve">наличия дефектов, являющихся обязательным условием их эксплуатации, а также </w:t>
      </w:r>
      <w:proofErr w:type="gramStart"/>
      <w:r w:rsidRPr="001C5F67">
        <w:t>при</w:t>
      </w:r>
      <w:proofErr w:type="gramEnd"/>
      <w:r w:rsidRPr="001C5F67">
        <w:t> </w:t>
      </w:r>
    </w:p>
    <w:p w:rsidR="001C5F67" w:rsidRPr="001C5F67" w:rsidRDefault="001C5F67" w:rsidP="001C5F67">
      <w:r w:rsidRPr="001C5F67">
        <w:t xml:space="preserve">проведении ремонтов формируют объем произведенных капитальных вложений </w:t>
      </w:r>
      <w:proofErr w:type="gramStart"/>
      <w:r w:rsidRPr="001C5F67">
        <w:t>с</w:t>
      </w:r>
      <w:proofErr w:type="gramEnd"/>
      <w:r w:rsidRPr="001C5F67">
        <w:t> </w:t>
      </w:r>
    </w:p>
    <w:p w:rsidR="001C5F67" w:rsidRPr="001C5F67" w:rsidRDefault="001C5F67" w:rsidP="001C5F67">
      <w:r w:rsidRPr="001C5F67">
        <w:t>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 предыдущего ремонта подлежит списанию в расходы текущего периода. Данное правило применяется к следующим группам основных средств:</w:t>
      </w:r>
    </w:p>
    <w:p w:rsidR="001C5F67" w:rsidRPr="001C5F67" w:rsidRDefault="001C5F67" w:rsidP="001C5F67">
      <w:pPr>
        <w:numPr>
          <w:ilvl w:val="0"/>
          <w:numId w:val="11"/>
        </w:numPr>
        <w:ind w:left="216"/>
        <w:rPr>
          <w:color w:val="222222"/>
        </w:rPr>
      </w:pPr>
      <w:r w:rsidRPr="001C5F67">
        <w:rPr>
          <w:iCs/>
          <w:color w:val="222222"/>
        </w:rPr>
        <w:t>машины и оборудование</w:t>
      </w:r>
      <w:r w:rsidRPr="001C5F67">
        <w:rPr>
          <w:color w:val="222222"/>
        </w:rPr>
        <w:t>;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Основание: </w:t>
      </w:r>
      <w:hyperlink r:id="rId70" w:anchor="/document/99/420389698/XA00MDQ2N6/" w:tooltip="28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..." w:history="1">
        <w:r w:rsidRPr="001C5F67">
          <w:rPr>
            <w:color w:val="01745C"/>
          </w:rPr>
          <w:t>пункт 28</w:t>
        </w:r>
      </w:hyperlink>
      <w:r w:rsidRPr="001C5F67">
        <w:rPr>
          <w:color w:val="222222"/>
        </w:rPr>
        <w:t> СГС «Основные средства».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 </w:t>
      </w:r>
    </w:p>
    <w:p w:rsidR="001C5F67" w:rsidRPr="001C5F67" w:rsidRDefault="001C5F67" w:rsidP="001C5F67">
      <w:r w:rsidRPr="001C5F67">
        <w:t>4.8.</w:t>
      </w:r>
      <w:r w:rsidRPr="001C5F67">
        <w:rPr>
          <w:color w:val="222222"/>
        </w:rPr>
        <w:t> Начисление</w:t>
      </w:r>
      <w:r w:rsidRPr="001C5F67">
        <w:t> амортизации осуществляется следующим образом:</w:t>
      </w:r>
    </w:p>
    <w:p w:rsidR="001C5F67" w:rsidRPr="001C5F67" w:rsidRDefault="001C5F67" w:rsidP="001C5F67">
      <w:r w:rsidRPr="001C5F67">
        <w:t>– линейным методом на все объекты основных средств.</w:t>
      </w:r>
    </w:p>
    <w:p w:rsidR="001C5F67" w:rsidRPr="001C5F67" w:rsidRDefault="001C5F67" w:rsidP="001C5F67">
      <w:r w:rsidRPr="001C5F67">
        <w:t>Основание: пункты </w:t>
      </w:r>
      <w:hyperlink r:id="rId71" w:anchor="/document/99/420389698/XA00MG82O6/" w:tooltip="36. Метод начисления амортизации отражает предполагаемый способ получения будущих экономических выгод или полезного потенциала, заключенного в активе." w:history="1">
        <w:r w:rsidRPr="001C5F67">
          <w:rPr>
            <w:color w:val="01745C"/>
          </w:rPr>
          <w:t>36</w:t>
        </w:r>
      </w:hyperlink>
      <w:r w:rsidRPr="001C5F67">
        <w:t>, </w:t>
      </w:r>
      <w:hyperlink r:id="rId72" w:anchor="/document/99/420389698/XA00M7S2N5/" w:tooltip="37. Субъект учета выбирает метод начисления амортизации, который наиболее точно отражает предполагаемый способ получения будущих экономических выгод или полезного потенциала, заключенных в активе." w:history="1">
        <w:r w:rsidRPr="001C5F67">
          <w:rPr>
            <w:color w:val="01745C"/>
          </w:rPr>
          <w:t>37</w:t>
        </w:r>
      </w:hyperlink>
      <w:r w:rsidRPr="001C5F67">
        <w:t> СГС «Основные средства».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r w:rsidRPr="001C5F67">
        <w:rPr>
          <w:color w:val="222222"/>
        </w:rPr>
        <w:t>4.9. При</w:t>
      </w:r>
      <w:r w:rsidRPr="001C5F67">
        <w:t> переоценке объекта основных средств накопленная амортизация на дату </w:t>
      </w:r>
    </w:p>
    <w:p w:rsidR="001C5F67" w:rsidRPr="001C5F67" w:rsidRDefault="001C5F67" w:rsidP="001C5F67">
      <w:r w:rsidRPr="001C5F67">
        <w:t>переоценки пересчитывается пропорционально изменению первоначальной стоимости </w:t>
      </w:r>
    </w:p>
    <w:p w:rsidR="001C5F67" w:rsidRPr="001C5F67" w:rsidRDefault="001C5F67" w:rsidP="001C5F67">
      <w:r w:rsidRPr="001C5F67">
        <w:t>объекта таким образом, чтобы его остаточная стоимость после переоценки равнялась </w:t>
      </w:r>
    </w:p>
    <w:p w:rsidR="001C5F67" w:rsidRPr="001C5F67" w:rsidRDefault="001C5F67" w:rsidP="001C5F67">
      <w:r w:rsidRPr="001C5F67">
        <w:t>его переоцененной стоимости. При этом балансовая стоимость и накопленная </w:t>
      </w:r>
    </w:p>
    <w:p w:rsidR="001C5F67" w:rsidRPr="001C5F67" w:rsidRDefault="001C5F67" w:rsidP="001C5F67">
      <w:r w:rsidRPr="001C5F67">
        <w:t>амортизация увеличиваются (умножаются) на одинаковый коэффициент таким образом, </w:t>
      </w:r>
    </w:p>
    <w:p w:rsidR="001C5F67" w:rsidRPr="001C5F67" w:rsidRDefault="001C5F67" w:rsidP="001C5F67">
      <w:r w:rsidRPr="001C5F67">
        <w:t>чтобы при их суммировании получить переоцененную стоимость на дату проведения </w:t>
      </w:r>
    </w:p>
    <w:p w:rsidR="001C5F67" w:rsidRPr="001C5F67" w:rsidRDefault="001C5F67" w:rsidP="001C5F67">
      <w:r w:rsidRPr="001C5F67">
        <w:t>переоценки.</w:t>
      </w:r>
    </w:p>
    <w:p w:rsidR="001C5F67" w:rsidRPr="001C5F67" w:rsidRDefault="001C5F67" w:rsidP="001C5F67">
      <w:r w:rsidRPr="001C5F67">
        <w:t>Основание: </w:t>
      </w:r>
      <w:hyperlink r:id="rId73" w:anchor="/document/99/420389698/XA00MEQ2NA/" w:tooltip="41. При переоценке объекта основных средств (в том числе объектов основных средств, отчуждаемых не в пользу организаций государственного сектора) сумма накопленной амортизации, исчисленная на дату переоценки, учитывается одним из..." w:history="1">
        <w:r w:rsidRPr="001C5F67">
          <w:rPr>
            <w:color w:val="01745C"/>
          </w:rPr>
          <w:t>пункт 41</w:t>
        </w:r>
      </w:hyperlink>
      <w:r w:rsidRPr="001C5F67">
        <w:t> СГС «Основные средства».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4.10. Срок полезного использования объектов основных средств устанавливает комиссия </w:t>
      </w:r>
    </w:p>
    <w:p w:rsidR="001C5F67" w:rsidRPr="001C5F67" w:rsidRDefault="001C5F67" w:rsidP="001C5F67">
      <w:r w:rsidRPr="001C5F67">
        <w:t>по поступлению и выбытию в соответствии с </w:t>
      </w:r>
      <w:hyperlink r:id="rId74" w:anchor="/document/99/420389698/XA00M882MK/" w:tooltip="35. Срок полезного использования объекта основных средств определяется исходя из:" w:history="1">
        <w:r w:rsidRPr="001C5F67">
          <w:rPr>
            <w:color w:val="01745C"/>
          </w:rPr>
          <w:t>пунктом 35</w:t>
        </w:r>
      </w:hyperlink>
      <w:r w:rsidRPr="001C5F67">
        <w:t> СГС «Основные средства». </w:t>
      </w:r>
    </w:p>
    <w:p w:rsidR="001C5F67" w:rsidRPr="001C5F67" w:rsidRDefault="001C5F67" w:rsidP="001C5F67">
      <w:r w:rsidRPr="001C5F67">
        <w:t>Состав комиссии по поступлению и выбытию активов установлен в </w:t>
      </w:r>
      <w:hyperlink r:id="rId75" w:anchor="/document/118/70334/" w:history="1">
        <w:r w:rsidRPr="001C5F67">
          <w:rPr>
            <w:color w:val="0047B3"/>
          </w:rPr>
          <w:t>приложении 12</w:t>
        </w:r>
      </w:hyperlink>
    </w:p>
    <w:p w:rsidR="001C5F67" w:rsidRPr="001C5F67" w:rsidRDefault="001C5F67" w:rsidP="001C5F67">
      <w:r w:rsidRPr="001C5F67">
        <w:t>настоящей Учетной политики.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r w:rsidRPr="001C5F67">
        <w:rPr>
          <w:color w:val="222222"/>
        </w:rPr>
        <w:t>4</w:t>
      </w:r>
      <w:r w:rsidRPr="001C5F67">
        <w:t>.11. Имущество, относящееся к категории особо ценного имущества (ОЦИ), определяет </w:t>
      </w:r>
    </w:p>
    <w:p w:rsidR="001C5F67" w:rsidRPr="001C5F67" w:rsidRDefault="001C5F67" w:rsidP="001C5F67">
      <w:r w:rsidRPr="001C5F67">
        <w:t>комиссия по поступлению и выбытию активов. Такое имущество принимается к учету на основании выписки из протокола комиссии.</w:t>
      </w:r>
    </w:p>
    <w:p w:rsidR="001C5F67" w:rsidRPr="001C5F67" w:rsidRDefault="001C5F67" w:rsidP="001C5F67">
      <w:pPr>
        <w:rPr>
          <w:color w:val="222222"/>
        </w:rPr>
      </w:pP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 xml:space="preserve">4.12. Основные средства стоимостью до 10 000 руб. включительно, находящиеся </w:t>
      </w:r>
      <w:proofErr w:type="gramStart"/>
      <w:r w:rsidRPr="001C5F67">
        <w:rPr>
          <w:color w:val="222222"/>
        </w:rPr>
        <w:t>в</w:t>
      </w:r>
      <w:proofErr w:type="gramEnd"/>
      <w:r w:rsidRPr="001C5F67">
        <w:rPr>
          <w:color w:val="222222"/>
        </w:rPr>
        <w:t> </w:t>
      </w:r>
    </w:p>
    <w:p w:rsidR="001C5F67" w:rsidRPr="001C5F67" w:rsidRDefault="001C5F67" w:rsidP="001C5F67">
      <w:r w:rsidRPr="001C5F67">
        <w:t>эксплуатации, учитываются на </w:t>
      </w:r>
      <w:proofErr w:type="spellStart"/>
      <w:r w:rsidRPr="001C5F67">
        <w:fldChar w:fldCharType="begin"/>
      </w:r>
      <w:r w:rsidRPr="001C5F67">
        <w:instrText>HYPERLINK "https://www.gosfinansy.ru/" \l "/document/99/902249301/ZA00MO62OD/" \o "Счет 21 Основные средства в эксплуатации"</w:instrText>
      </w:r>
      <w:r w:rsidRPr="001C5F67">
        <w:fldChar w:fldCharType="separate"/>
      </w:r>
      <w:r w:rsidRPr="001C5F67">
        <w:rPr>
          <w:color w:val="01745C"/>
        </w:rPr>
        <w:t>забалансовом</w:t>
      </w:r>
      <w:proofErr w:type="spellEnd"/>
      <w:r w:rsidRPr="001C5F67">
        <w:rPr>
          <w:color w:val="01745C"/>
        </w:rPr>
        <w:t xml:space="preserve"> счете 21</w:t>
      </w:r>
      <w:r w:rsidRPr="001C5F67">
        <w:fldChar w:fldCharType="end"/>
      </w:r>
      <w:r w:rsidRPr="001C5F67">
        <w:t xml:space="preserve"> по балансовой стоимости.</w:t>
      </w:r>
    </w:p>
    <w:p w:rsidR="001C5F67" w:rsidRPr="001C5F67" w:rsidRDefault="001C5F67" w:rsidP="001C5F67">
      <w:r w:rsidRPr="001C5F67">
        <w:t>Основание: </w:t>
      </w:r>
      <w:hyperlink r:id="rId76" w:anchor="/document/99/420389698/XA00MBO2NM/" w:tooltip="39. Амортизация объекта основных средств начисляется с учетом следующих положений:" w:history="1">
        <w:r w:rsidRPr="001C5F67">
          <w:rPr>
            <w:color w:val="01745C"/>
          </w:rPr>
          <w:t>пункт 39</w:t>
        </w:r>
      </w:hyperlink>
      <w:r w:rsidRPr="001C5F67">
        <w:t> СГС «Основные средства», </w:t>
      </w:r>
      <w:hyperlink r:id="rId77" w:anchor="/document/99/902249301/ZAP25MS3JC/" w:tooltip="373. Счет предназначен для учета находящихся в эксплуатации учреждения объектов основных средств стоимостью до 10000 рублей включительно, за исключением объектов библиотечного фонда..." w:history="1">
        <w:r w:rsidRPr="001C5F67">
          <w:rPr>
            <w:color w:val="01745C"/>
          </w:rPr>
          <w:t>пункт 373</w:t>
        </w:r>
      </w:hyperlink>
      <w:r w:rsidRPr="001C5F67">
        <w:t> Инструкции к Единому плану </w:t>
      </w:r>
    </w:p>
    <w:p w:rsidR="001C5F67" w:rsidRPr="001C5F67" w:rsidRDefault="001C5F67" w:rsidP="001C5F67">
      <w:r w:rsidRPr="001C5F67">
        <w:t>счетов № 157н.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4.13. При приобретении и (или) создании основных средств за счет средств, полученных </w:t>
      </w:r>
    </w:p>
    <w:p w:rsidR="001C5F67" w:rsidRPr="001C5F67" w:rsidRDefault="001C5F67" w:rsidP="001C5F67">
      <w:r w:rsidRPr="001C5F67">
        <w:t>по разным видам деятельности, сумма вложений, сформированных на счете КБК Х.106.00.000, переводится на код вида деятельности 4 «субсидии на выполнение </w:t>
      </w:r>
    </w:p>
    <w:p w:rsidR="001C5F67" w:rsidRPr="001C5F67" w:rsidRDefault="001C5F67" w:rsidP="001C5F67">
      <w:r w:rsidRPr="001C5F67">
        <w:t>государственного (муниципального) задания».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 xml:space="preserve">4.14. Расходы на доставку нескольких имущественных объектов распределяются </w:t>
      </w:r>
      <w:proofErr w:type="gramStart"/>
      <w:r w:rsidRPr="001C5F67">
        <w:rPr>
          <w:color w:val="222222"/>
        </w:rPr>
        <w:t>в</w:t>
      </w:r>
      <w:proofErr w:type="gramEnd"/>
      <w:r w:rsidRPr="001C5F67">
        <w:rPr>
          <w:color w:val="222222"/>
        </w:rPr>
        <w:t> </w:t>
      </w:r>
    </w:p>
    <w:p w:rsidR="001C5F67" w:rsidRPr="001C5F67" w:rsidRDefault="001C5F67" w:rsidP="001C5F67">
      <w:r w:rsidRPr="001C5F67">
        <w:t xml:space="preserve">первоначальную стоимость этих объектов пропорционально их стоимости, указанной </w:t>
      </w:r>
      <w:proofErr w:type="gramStart"/>
      <w:r w:rsidRPr="001C5F67">
        <w:t>в</w:t>
      </w:r>
      <w:proofErr w:type="gramEnd"/>
      <w:r w:rsidRPr="001C5F67">
        <w:t> </w:t>
      </w:r>
    </w:p>
    <w:p w:rsidR="001C5F67" w:rsidRPr="001C5F67" w:rsidRDefault="001C5F67" w:rsidP="001C5F67">
      <w:proofErr w:type="gramStart"/>
      <w:r w:rsidRPr="001C5F67">
        <w:t>договоре</w:t>
      </w:r>
      <w:proofErr w:type="gramEnd"/>
      <w:r w:rsidRPr="001C5F67">
        <w:t xml:space="preserve"> поставки.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i/>
          <w:iCs/>
          <w:color w:val="222222"/>
        </w:rPr>
        <w:t>5. Материальные запасы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5.1. Учреждение учитывает в составе материальных запасов материальные объекты, </w:t>
      </w:r>
    </w:p>
    <w:p w:rsidR="001C5F67" w:rsidRPr="001C5F67" w:rsidRDefault="001C5F67" w:rsidP="001C5F67">
      <w:r w:rsidRPr="001C5F67">
        <w:t>указанные в </w:t>
      </w:r>
      <w:hyperlink r:id="rId78" w:anchor="/document/99/902249301/XA00M862NA/" w:tooltip="98. Счет предназначен для учета материальных ценностей в виде сырья, материалов, приобретенных (созданных) для использования (потребления) в процессе деятельности учреждения, (или) для изготовления иных нефинансовых активов, а..." w:history="1">
        <w:r w:rsidRPr="001C5F67">
          <w:rPr>
            <w:color w:val="01745C"/>
          </w:rPr>
          <w:t>пунктах 98–99</w:t>
        </w:r>
      </w:hyperlink>
      <w:r w:rsidRPr="001C5F67">
        <w:t> Инструкции к Единому плану счетов № 157н, а также </w:t>
      </w:r>
    </w:p>
    <w:p w:rsidR="001C5F67" w:rsidRPr="001C5F67" w:rsidRDefault="001C5F67" w:rsidP="001C5F67">
      <w:pPr>
        <w:rPr>
          <w:color w:val="222222"/>
        </w:rPr>
      </w:pPr>
      <w:r w:rsidRPr="001C5F67">
        <w:t>производственный и хозяйственный инвентарь.</w:t>
      </w:r>
      <w:r w:rsidRPr="001C5F67">
        <w:rPr>
          <w:color w:val="222222"/>
        </w:rPr>
        <w:t> </w:t>
      </w:r>
    </w:p>
    <w:p w:rsidR="001C5F67" w:rsidRPr="001C5F67" w:rsidRDefault="001C5F67" w:rsidP="001C5F67">
      <w:r w:rsidRPr="001C5F67">
        <w:rPr>
          <w:color w:val="222222"/>
        </w:rPr>
        <w:t>5.2</w:t>
      </w:r>
      <w:r w:rsidRPr="001C5F67">
        <w:t>. Списание материальных запасов производится по стоимости каждой единицы.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Основание: </w:t>
      </w:r>
      <w:hyperlink r:id="rId79" w:anchor="/document/99/902249301/XA00M9Q2NI/" w:tooltip="108. Выбытие (отпуск) материальных запасов производится по фактической стоимости каждой единицы, либо по средней фактической стоимости..." w:history="1">
        <w:r w:rsidRPr="001C5F67">
          <w:rPr>
            <w:color w:val="01745C"/>
          </w:rPr>
          <w:t>пункт 108</w:t>
        </w:r>
      </w:hyperlink>
      <w:r w:rsidRPr="001C5F67">
        <w:rPr>
          <w:color w:val="222222"/>
        </w:rPr>
        <w:t> Инструкции к Единому плану счетов № 157н.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r w:rsidRPr="001C5F67">
        <w:rPr>
          <w:color w:val="222222"/>
        </w:rPr>
        <w:t xml:space="preserve">5.3. </w:t>
      </w:r>
      <w:r w:rsidRPr="001C5F67">
        <w:t>Материальные запасы списываются по акту о списании материальных запасов (ф. 0504230).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5.4. Фактическая стоимость материальных запасов, полученных в результате ремонта, </w:t>
      </w:r>
    </w:p>
    <w:p w:rsidR="001C5F67" w:rsidRPr="001C5F67" w:rsidRDefault="001C5F67" w:rsidP="001C5F67">
      <w:r w:rsidRPr="001C5F67">
        <w:t>разборки, утилизации (ликвидации), основных средств или иного имущества </w:t>
      </w:r>
    </w:p>
    <w:p w:rsidR="001C5F67" w:rsidRPr="001C5F67" w:rsidRDefault="001C5F67" w:rsidP="001C5F67">
      <w:r w:rsidRPr="001C5F67">
        <w:t>определяется исходя из следующих факторов:</w:t>
      </w:r>
    </w:p>
    <w:p w:rsidR="001C5F67" w:rsidRPr="001C5F67" w:rsidRDefault="001C5F67" w:rsidP="001C5F67">
      <w:pPr>
        <w:numPr>
          <w:ilvl w:val="0"/>
          <w:numId w:val="16"/>
        </w:numPr>
        <w:ind w:left="216"/>
        <w:rPr>
          <w:color w:val="222222"/>
        </w:rPr>
      </w:pPr>
      <w:r w:rsidRPr="001C5F67">
        <w:rPr>
          <w:color w:val="222222"/>
        </w:rPr>
        <w:t>их справедливой стоимости на дату принятия к бухгалтерскому учету, </w:t>
      </w:r>
    </w:p>
    <w:p w:rsidR="001C5F67" w:rsidRPr="001C5F67" w:rsidRDefault="001C5F67" w:rsidP="001C5F67">
      <w:pPr>
        <w:ind w:left="216"/>
        <w:rPr>
          <w:color w:val="222222"/>
        </w:rPr>
      </w:pPr>
      <w:proofErr w:type="gramStart"/>
      <w:r w:rsidRPr="001C5F67">
        <w:rPr>
          <w:color w:val="222222"/>
        </w:rPr>
        <w:t>рассчитанной</w:t>
      </w:r>
      <w:proofErr w:type="gramEnd"/>
      <w:r w:rsidRPr="001C5F67">
        <w:rPr>
          <w:color w:val="222222"/>
        </w:rPr>
        <w:t xml:space="preserve"> методом рыночных цен;</w:t>
      </w:r>
    </w:p>
    <w:p w:rsidR="001C5F67" w:rsidRPr="001C5F67" w:rsidRDefault="001C5F67" w:rsidP="001C5F67">
      <w:pPr>
        <w:numPr>
          <w:ilvl w:val="0"/>
          <w:numId w:val="16"/>
        </w:numPr>
        <w:ind w:left="216"/>
        <w:rPr>
          <w:color w:val="222222"/>
        </w:rPr>
      </w:pPr>
      <w:r w:rsidRPr="001C5F67">
        <w:rPr>
          <w:color w:val="222222"/>
        </w:rPr>
        <w:t>сумм, уплачиваемых учреждением за доставку материальных запасов,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приведение их в состояние, пригодное для использования.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Основание: </w:t>
      </w:r>
      <w:hyperlink r:id="rId80" w:anchor="/document/99/420388973/XA00MDK2NQ/" w:tooltip="52.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 (финансовой) отчетности, осуществляется по..." w:history="1">
        <w:r w:rsidRPr="001C5F67">
          <w:rPr>
            <w:color w:val="01745C"/>
          </w:rPr>
          <w:t>пункты 52–60</w:t>
        </w:r>
      </w:hyperlink>
      <w:r w:rsidRPr="001C5F67">
        <w:rPr>
          <w:color w:val="222222"/>
        </w:rPr>
        <w:t> СГС «Концептуальные основы бухучета и отчетности».</w:t>
      </w:r>
    </w:p>
    <w:p w:rsidR="001C5F67" w:rsidRPr="001C5F67" w:rsidRDefault="001C5F67" w:rsidP="001C5F67">
      <w:pPr>
        <w:rPr>
          <w:sz w:val="23"/>
          <w:szCs w:val="23"/>
        </w:rPr>
      </w:pPr>
      <w:r w:rsidRPr="001C5F67">
        <w:t>5.5. На списание призов, подарков, сувениров оформляется Акт о списании материальных запасов (ф. 0504230), к которому должен быть приложен а</w:t>
      </w:r>
      <w:proofErr w:type="gramStart"/>
      <w:r w:rsidRPr="001C5F67">
        <w:t>кт в пр</w:t>
      </w:r>
      <w:proofErr w:type="gramEnd"/>
      <w:r w:rsidRPr="001C5F67">
        <w:t>оизвольной форме о проведении мероприятия. Если награждение и раздача призов прошло в ходе проведения массового культурного мероприятия, к Акту (ф. 0504230) должны быть приложены экземпляр акта в произвольной форме о проведении мероприятия, перечень награжденных лиц или фотоотчет</w:t>
      </w:r>
      <w:r w:rsidRPr="001C5F67">
        <w:rPr>
          <w:sz w:val="23"/>
          <w:szCs w:val="23"/>
        </w:rPr>
        <w:t>.</w:t>
      </w:r>
    </w:p>
    <w:p w:rsidR="001C5F67" w:rsidRPr="001C5F67" w:rsidRDefault="001C5F67" w:rsidP="001C5F67">
      <w:pPr>
        <w:rPr>
          <w:i/>
          <w:iCs/>
          <w:color w:val="222222"/>
        </w:rPr>
      </w:pPr>
    </w:p>
    <w:p w:rsidR="001C5F67" w:rsidRPr="001C5F67" w:rsidRDefault="001C5F67" w:rsidP="001C5F67">
      <w:pPr>
        <w:rPr>
          <w:color w:val="222222"/>
        </w:rPr>
      </w:pPr>
      <w:r w:rsidRPr="001C5F67">
        <w:rPr>
          <w:i/>
          <w:iCs/>
          <w:color w:val="222222"/>
        </w:rPr>
        <w:t>6. Стоимость безвозмездно полученных нефинансовых активов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 xml:space="preserve">6.1. Данные о справедливой стоимости безвозмездно </w:t>
      </w:r>
      <w:proofErr w:type="gramStart"/>
      <w:r w:rsidRPr="001C5F67">
        <w:rPr>
          <w:color w:val="222222"/>
        </w:rPr>
        <w:t>полученных</w:t>
      </w:r>
      <w:proofErr w:type="gramEnd"/>
      <w:r w:rsidRPr="001C5F67">
        <w:rPr>
          <w:color w:val="222222"/>
        </w:rPr>
        <w:t xml:space="preserve"> нефинансовых </w:t>
      </w:r>
    </w:p>
    <w:p w:rsidR="001C5F67" w:rsidRPr="001C5F67" w:rsidRDefault="001C5F67" w:rsidP="001C5F67">
      <w:pPr>
        <w:rPr>
          <w:color w:val="222222"/>
        </w:rPr>
      </w:pPr>
      <w:r w:rsidRPr="001C5F67">
        <w:t xml:space="preserve">активов должны </w:t>
      </w:r>
      <w:r w:rsidRPr="001C5F67">
        <w:rPr>
          <w:color w:val="222222"/>
        </w:rPr>
        <w:t>быть подтверждены документально: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i/>
          <w:iCs/>
          <w:color w:val="222222"/>
        </w:rPr>
        <w:t>– справками (другими подтверждающими документами) Росстата;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i/>
          <w:iCs/>
          <w:color w:val="222222"/>
        </w:rPr>
        <w:t>– прайс-листами заводов-изготовителей;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i/>
          <w:iCs/>
          <w:color w:val="222222"/>
        </w:rPr>
        <w:t>– справками (другими подтверждающими документами) оценщиков;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i/>
          <w:iCs/>
          <w:color w:val="222222"/>
        </w:rPr>
        <w:t>– информацией, размещенной в СМИ, и т. д.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В случаях невозможности документального подтверждения стоимость определяется </w:t>
      </w:r>
    </w:p>
    <w:p w:rsidR="001C5F67" w:rsidRPr="001C5F67" w:rsidRDefault="001C5F67" w:rsidP="001C5F67">
      <w:r w:rsidRPr="001C5F67">
        <w:t>экспертным путем.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i/>
          <w:iCs/>
          <w:color w:val="222222"/>
        </w:rPr>
        <w:t>7. Затраты на изготовление готовой продукции, выполнение работ, оказание услуг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r w:rsidRPr="001C5F67">
        <w:t xml:space="preserve">7.1. Учет расходов по формированию себестоимости ведется с применением </w:t>
      </w:r>
    </w:p>
    <w:p w:rsidR="001C5F67" w:rsidRPr="001C5F67" w:rsidRDefault="001C5F67" w:rsidP="001C5F67">
      <w:r w:rsidRPr="001C5F67">
        <w:t xml:space="preserve">счета бухгалтерского учета КБК Х.109.61.000– услуга (работа) без разграничения на услуги и работы, указанные в муниципальном задании. </w:t>
      </w:r>
      <w:proofErr w:type="gramStart"/>
      <w:r w:rsidRPr="001C5F67">
        <w:t xml:space="preserve">По окончании финансового года при формировании расчета нормативных затрат все затраты со счета КБК Х.109.61.000 перераспределяются пропорционально расчету заработной платы основного персонала относительно должностных </w:t>
      </w:r>
      <w:r w:rsidRPr="001C5F67">
        <w:rPr>
          <w:shd w:val="clear" w:color="auto" w:fill="FFFFFF"/>
        </w:rPr>
        <w:t>обязанностей </w:t>
      </w:r>
      <w:r w:rsidRPr="001C5F67">
        <w:t>каждого работника к работам и услугам</w:t>
      </w:r>
      <w:r w:rsidRPr="001C5F67">
        <w:rPr>
          <w:shd w:val="clear" w:color="auto" w:fill="FFFFFF"/>
        </w:rPr>
        <w:t xml:space="preserve"> </w:t>
      </w:r>
      <w:r w:rsidRPr="001C5F67">
        <w:t>согласно муниципального задания на основании Порядка определения нормативных затрат на оказание муниципальных услуг и выполнение работ,</w:t>
      </w:r>
      <w:r w:rsidRPr="001C5F67">
        <w:rPr>
          <w:bCs/>
        </w:rPr>
        <w:t xml:space="preserve"> учреждениями, подведомственными Управлению культуры Администрации Угличского муниципального района,</w:t>
      </w:r>
      <w:r w:rsidRPr="001C5F67">
        <w:t xml:space="preserve"> применяемый при расчете объема</w:t>
      </w:r>
      <w:proofErr w:type="gramEnd"/>
      <w:r w:rsidRPr="001C5F67">
        <w:t xml:space="preserve"> субсидий на финансовое обеспечение выполнения муниципального задания, утвержденного Приказом учредителя.</w:t>
      </w:r>
    </w:p>
    <w:p w:rsidR="001C5F67" w:rsidRPr="001C5F67" w:rsidRDefault="001C5F67" w:rsidP="001C5F67">
      <w:r w:rsidRPr="001C5F67">
        <w:t>С возникновением технической возможности учет расходов по формированию себестоимости вести в программе 1С «Зарплата и кадры» с автоматическим переносом в базу 1С «Предприятие».</w:t>
      </w:r>
    </w:p>
    <w:p w:rsidR="001C5F67" w:rsidRPr="001C5F67" w:rsidRDefault="001C5F67" w:rsidP="001C5F67"/>
    <w:p w:rsidR="001C5F67" w:rsidRPr="001C5F67" w:rsidRDefault="001C5F67" w:rsidP="001C5F67">
      <w:pPr>
        <w:outlineLvl w:val="1"/>
        <w:rPr>
          <w:rFonts w:eastAsia="Calibri"/>
        </w:rPr>
      </w:pPr>
      <w:r w:rsidRPr="001C5F67">
        <w:rPr>
          <w:color w:val="222222"/>
        </w:rPr>
        <w:t xml:space="preserve">7.2. Принцип отнесения затрат определен </w:t>
      </w:r>
      <w:r w:rsidRPr="001C5F67">
        <w:rPr>
          <w:rFonts w:eastAsia="Calibri"/>
        </w:rPr>
        <w:t>Порядк</w:t>
      </w:r>
      <w:r w:rsidRPr="001C5F67">
        <w:t>ом</w:t>
      </w:r>
      <w:r w:rsidRPr="001C5F67">
        <w:rPr>
          <w:rFonts w:eastAsia="Calibri"/>
        </w:rPr>
        <w:t xml:space="preserve"> определения нормативных затрат на оказание муниципальных услуг и выполнение работ,</w:t>
      </w:r>
      <w:r w:rsidRPr="001C5F67">
        <w:rPr>
          <w:rFonts w:eastAsia="Calibri"/>
          <w:bCs/>
        </w:rPr>
        <w:t xml:space="preserve"> учреждениями, подведомственными Управлению культуры Администрации Угличского муниципального района,</w:t>
      </w:r>
      <w:r w:rsidRPr="001C5F67">
        <w:rPr>
          <w:rFonts w:eastAsia="Calibri"/>
        </w:rPr>
        <w:t xml:space="preserve"> применяемый при расчете объема субсидий на финансовое обеспечение выполнения муниципального задания</w:t>
      </w:r>
      <w:r w:rsidRPr="001C5F67">
        <w:t>, утвержденным приказом учредителя.</w:t>
      </w:r>
    </w:p>
    <w:p w:rsidR="001C5F67" w:rsidRPr="001C5F67" w:rsidRDefault="001C5F67" w:rsidP="001C5F67">
      <w:r w:rsidRPr="001C5F67">
        <w:rPr>
          <w:color w:val="222222"/>
        </w:rPr>
        <w:t>7</w:t>
      </w:r>
      <w:r w:rsidRPr="001C5F67">
        <w:t>.3. Себестоимость услуг за отчетный месяц, сформированная на счете </w:t>
      </w:r>
    </w:p>
    <w:p w:rsidR="001C5F67" w:rsidRPr="001C5F67" w:rsidRDefault="001C5F67" w:rsidP="001C5F67">
      <w:r w:rsidRPr="001C5F67">
        <w:t>КБК Х.109.61.000, относится в дебет счета КБК Х.401.10.131 «Доходы от оказания </w:t>
      </w:r>
    </w:p>
    <w:p w:rsidR="001C5F67" w:rsidRPr="001C5F67" w:rsidRDefault="001C5F67" w:rsidP="001C5F67">
      <w:r w:rsidRPr="001C5F67">
        <w:t>платных услуг (работ)» в последний день месяца.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i/>
          <w:iCs/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i/>
          <w:iCs/>
          <w:color w:val="222222"/>
        </w:rPr>
        <w:t>8. Расчеты с подотчетными лицами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r w:rsidRPr="001C5F67">
        <w:rPr>
          <w:color w:val="222222"/>
        </w:rPr>
        <w:t xml:space="preserve">8.1. Денежные средства выдаются под отчет на основании заявления, </w:t>
      </w:r>
      <w:r w:rsidRPr="001C5F67">
        <w:t>согласованного с директором. Выдача денежных средств под отчет производится путем:</w:t>
      </w:r>
    </w:p>
    <w:p w:rsidR="001C5F67" w:rsidRPr="001C5F67" w:rsidRDefault="001C5F67" w:rsidP="001C5F67">
      <w:pPr>
        <w:numPr>
          <w:ilvl w:val="0"/>
          <w:numId w:val="20"/>
        </w:numPr>
        <w:ind w:left="216"/>
        <w:rPr>
          <w:color w:val="222222"/>
        </w:rPr>
      </w:pPr>
      <w:r w:rsidRPr="001C5F67">
        <w:rPr>
          <w:color w:val="222222"/>
        </w:rPr>
        <w:t>выдачи из кассы. При этом выплаты подотчетных сумм сотрудникам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 xml:space="preserve">производятся в течение трех рабочих дней, включая день получения денег </w:t>
      </w:r>
      <w:proofErr w:type="gramStart"/>
      <w:r w:rsidRPr="001C5F67">
        <w:rPr>
          <w:color w:val="222222"/>
        </w:rPr>
        <w:t>в</w:t>
      </w:r>
      <w:proofErr w:type="gramEnd"/>
      <w:r w:rsidRPr="001C5F67">
        <w:rPr>
          <w:color w:val="222222"/>
        </w:rPr>
        <w:t>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банке;</w:t>
      </w:r>
    </w:p>
    <w:p w:rsidR="001C5F67" w:rsidRPr="001C5F67" w:rsidRDefault="001C5F67" w:rsidP="001C5F67">
      <w:pPr>
        <w:numPr>
          <w:ilvl w:val="0"/>
          <w:numId w:val="20"/>
        </w:numPr>
        <w:ind w:left="216"/>
        <w:rPr>
          <w:color w:val="222222"/>
        </w:rPr>
      </w:pPr>
      <w:r w:rsidRPr="001C5F67">
        <w:rPr>
          <w:color w:val="222222"/>
        </w:rPr>
        <w:t>перечисления на зарплатную карту материально ответственного лица.</w:t>
      </w:r>
    </w:p>
    <w:p w:rsidR="001C5F67" w:rsidRPr="001C5F67" w:rsidRDefault="001C5F67" w:rsidP="001C5F67">
      <w:r w:rsidRPr="001C5F67">
        <w:rPr>
          <w:color w:val="222222"/>
        </w:rPr>
        <w:t>Способ выдачи денежных средств указывается в служебной записке директора.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r w:rsidRPr="001C5F67">
        <w:rPr>
          <w:color w:val="222222"/>
        </w:rPr>
        <w:t xml:space="preserve">8.2. Учреждение выдает денежные средства под отчет штатным сотрудникам. </w:t>
      </w:r>
    </w:p>
    <w:p w:rsidR="001C5F67" w:rsidRPr="001C5F67" w:rsidRDefault="001C5F67" w:rsidP="001C5F67">
      <w:r w:rsidRPr="001C5F67">
        <w:br/>
      </w:r>
      <w:r w:rsidRPr="001C5F67">
        <w:rPr>
          <w:color w:val="222222"/>
        </w:rPr>
        <w:t>8</w:t>
      </w:r>
      <w:r w:rsidRPr="001C5F67">
        <w:t xml:space="preserve">.3. Предельная сумма выдачи денежных средств под отчет на хозяйственные расходы устанавливается в размере 50 000 (пятьдесят тысяч) руб. На основании распоряжения директора в исключительных случаях сумма может быть увеличена, но не более лимита расчетов наличными средствами между юридическими лицами в соответствии с указанием Банка России. </w:t>
      </w:r>
    </w:p>
    <w:p w:rsidR="001C5F67" w:rsidRPr="001C5F67" w:rsidRDefault="001C5F67" w:rsidP="001C5F67">
      <w:pPr>
        <w:rPr>
          <w:color w:val="222222"/>
        </w:rPr>
      </w:pPr>
      <w:r w:rsidRPr="001C5F67">
        <w:t>Основание: пункт 6 указания Банка России от 7 октября 2013 № 3073-У.</w:t>
      </w:r>
      <w:r w:rsidRPr="001C5F67">
        <w:br/>
      </w: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8.4. Денежные средства выдаются под отчет на хозяйственные нужды на срок, который </w:t>
      </w:r>
    </w:p>
    <w:p w:rsidR="001C5F67" w:rsidRPr="001C5F67" w:rsidRDefault="001C5F67" w:rsidP="001C5F67">
      <w:r w:rsidRPr="001C5F67">
        <w:t>сотрудник указал в заявлении на выдачу денежных средств под отчет, но не более </w:t>
      </w:r>
      <w:r w:rsidRPr="001C5F67">
        <w:rPr>
          <w:i/>
          <w:iCs/>
        </w:rPr>
        <w:t>пяти</w:t>
      </w:r>
    </w:p>
    <w:p w:rsidR="001C5F67" w:rsidRPr="001C5F67" w:rsidRDefault="001C5F67" w:rsidP="001C5F67">
      <w:r w:rsidRPr="001C5F67">
        <w:t>рабочих дней. По истечении этого срока сотрудник должен отчитаться в течение </w:t>
      </w:r>
      <w:r w:rsidRPr="001C5F67">
        <w:rPr>
          <w:i/>
          <w:iCs/>
        </w:rPr>
        <w:t>трех</w:t>
      </w:r>
    </w:p>
    <w:p w:rsidR="001C5F67" w:rsidRPr="001C5F67" w:rsidRDefault="001C5F67" w:rsidP="001C5F67">
      <w:r w:rsidRPr="001C5F67">
        <w:t xml:space="preserve">рабочих дней. </w:t>
      </w:r>
    </w:p>
    <w:p w:rsidR="001C5F67" w:rsidRPr="001C5F67" w:rsidRDefault="001C5F67" w:rsidP="001C5F67">
      <w:r w:rsidRPr="001C5F67">
        <w:t>С учетом изменений казначейского обслуживания в части наличных расчетов возможен переход на корпоративную карту.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 </w:t>
      </w:r>
    </w:p>
    <w:p w:rsidR="001C5F67" w:rsidRPr="001C5F67" w:rsidRDefault="001C5F67" w:rsidP="001C5F67">
      <w:pPr>
        <w:rPr>
          <w:color w:val="222222"/>
        </w:rPr>
      </w:pPr>
      <w:r w:rsidRPr="001C5F67">
        <w:t>8.5. При направлении сотрудников учреждения в служебные командировки на территории России производится по фактическим расходам за счет средств от деятельности, приносящей доход, с разрешения руководителя учреждения (оформленного приказом).</w:t>
      </w: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</w:p>
    <w:p w:rsidR="001C5F67" w:rsidRPr="001C5F67" w:rsidRDefault="001C5F67" w:rsidP="001C5F67">
      <w:r w:rsidRPr="001C5F67">
        <w:rPr>
          <w:color w:val="222222"/>
        </w:rPr>
        <w:t>8.6.</w:t>
      </w:r>
      <w:r w:rsidRPr="001C5F67">
        <w:t xml:space="preserve"> По возвращении из командировки сотрудник представляет авансовый отчет </w:t>
      </w:r>
      <w:proofErr w:type="gramStart"/>
      <w:r w:rsidRPr="001C5F67">
        <w:t>об</w:t>
      </w:r>
      <w:proofErr w:type="gramEnd"/>
      <w:r w:rsidRPr="001C5F67">
        <w:t> </w:t>
      </w:r>
    </w:p>
    <w:p w:rsidR="001C5F67" w:rsidRPr="001C5F67" w:rsidRDefault="001C5F67" w:rsidP="001C5F67">
      <w:r w:rsidRPr="001C5F67">
        <w:t xml:space="preserve">израсходованных </w:t>
      </w:r>
      <w:proofErr w:type="gramStart"/>
      <w:r w:rsidRPr="001C5F67">
        <w:t>суммах</w:t>
      </w:r>
      <w:proofErr w:type="gramEnd"/>
      <w:r w:rsidRPr="001C5F67">
        <w:t xml:space="preserve"> в течение трех рабочих дней.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C5F67">
        <w:rPr>
          <w:rFonts w:eastAsiaTheme="minorHAnsi"/>
          <w:color w:val="000000"/>
          <w:lang w:eastAsia="en-US"/>
        </w:rPr>
        <w:t xml:space="preserve">8.7. Предельные сроки отчета по выданным доверенностям на получение материальных ценностей устанавливаются следующие: 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C5F67">
        <w:rPr>
          <w:rFonts w:eastAsiaTheme="minorHAnsi"/>
          <w:color w:val="000000"/>
          <w:lang w:eastAsia="en-US"/>
        </w:rPr>
        <w:t xml:space="preserve">– в течение 15 календарных дней с момента получения; 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C5F67">
        <w:rPr>
          <w:rFonts w:eastAsiaTheme="minorHAnsi"/>
          <w:color w:val="000000"/>
          <w:lang w:eastAsia="en-US"/>
        </w:rPr>
        <w:t xml:space="preserve">– в течение трех рабочих дней с момента получения материальных ценностей. </w:t>
      </w:r>
    </w:p>
    <w:p w:rsidR="001C5F67" w:rsidRPr="001C5F67" w:rsidRDefault="001C5F67" w:rsidP="001C5F67"/>
    <w:p w:rsidR="001C5F67" w:rsidRPr="001C5F67" w:rsidRDefault="001C5F67" w:rsidP="001C5F67">
      <w:r w:rsidRPr="001C5F67">
        <w:t>8.8. Авансовые отчеты брошюруются в хронологическом порядке в последний день отчетного месяца.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i/>
          <w:iCs/>
          <w:color w:val="222222"/>
        </w:rPr>
        <w:t>9. Расчеты с дебиторами и кредиторами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9.1. Денежные средства от виновных лиц в возмещение ущерба, причиненного </w:t>
      </w:r>
    </w:p>
    <w:p w:rsidR="001C5F67" w:rsidRPr="001C5F67" w:rsidRDefault="001C5F67" w:rsidP="001C5F67">
      <w:r w:rsidRPr="001C5F67">
        <w:br/>
        <w:t xml:space="preserve">нефинансовым активам, отражаются по коду вида деятельности «2» – </w:t>
      </w:r>
      <w:proofErr w:type="gramStart"/>
      <w:r w:rsidRPr="001C5F67">
        <w:t>приносящая</w:t>
      </w:r>
      <w:proofErr w:type="gramEnd"/>
      <w:r w:rsidRPr="001C5F67">
        <w:t xml:space="preserve"> доход </w:t>
      </w:r>
    </w:p>
    <w:p w:rsidR="001C5F67" w:rsidRPr="001C5F67" w:rsidRDefault="001C5F67" w:rsidP="001C5F67">
      <w:r w:rsidRPr="001C5F67">
        <w:t>деятельность (собственные доходы учреждения).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Возмещение в натуральной форме ущерба, причиненного нефинансовым активам, </w:t>
      </w:r>
    </w:p>
    <w:p w:rsidR="001C5F67" w:rsidRPr="001C5F67" w:rsidRDefault="001C5F67" w:rsidP="001C5F67">
      <w:r w:rsidRPr="001C5F67">
        <w:t>отражается по коду вида финансового обеспечения (деятельности), по которому активы </w:t>
      </w:r>
    </w:p>
    <w:p w:rsidR="001C5F67" w:rsidRPr="001C5F67" w:rsidRDefault="001C5F67" w:rsidP="001C5F67">
      <w:r w:rsidRPr="001C5F67">
        <w:t>учитывались.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i/>
          <w:iCs/>
          <w:color w:val="222222"/>
        </w:rPr>
        <w:t>10. Расчеты по обязательствам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i/>
          <w:iCs/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10.1. Аналитический учет расчетов по оплате труда ведется в разрезе сотрудников и </w:t>
      </w:r>
    </w:p>
    <w:p w:rsidR="001C5F67" w:rsidRPr="001C5F67" w:rsidRDefault="001C5F67" w:rsidP="001C5F67">
      <w:r w:rsidRPr="001C5F67">
        <w:t>других физических лиц, с которыми заключены гражданско-правовые договоры.</w:t>
      </w:r>
    </w:p>
    <w:p w:rsidR="001C5F67" w:rsidRPr="001C5F67" w:rsidRDefault="001C5F67" w:rsidP="001C5F67">
      <w:pPr>
        <w:rPr>
          <w:color w:val="222222"/>
        </w:rPr>
      </w:pPr>
    </w:p>
    <w:p w:rsidR="001C5F67" w:rsidRPr="001C5F67" w:rsidRDefault="001C5F67" w:rsidP="001C5F67">
      <w:r w:rsidRPr="001C5F67">
        <w:rPr>
          <w:color w:val="222222"/>
        </w:rPr>
        <w:t>10.2. На счете КБК Х.303.05.000 «Расчеты по прочим платежам в бюджет» отражается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 xml:space="preserve">  «Государственная пошлина».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 xml:space="preserve"> «Пени, штрафы, санкции по налоговым платежам» отражаются на КБК Х.303.02(06,07,10,12,13).000 с </w:t>
      </w:r>
      <w:proofErr w:type="gramStart"/>
      <w:r w:rsidRPr="001C5F67">
        <w:rPr>
          <w:color w:val="222222"/>
        </w:rPr>
        <w:t>указанием</w:t>
      </w:r>
      <w:proofErr w:type="gramEnd"/>
      <w:r w:rsidRPr="001C5F67">
        <w:rPr>
          <w:color w:val="222222"/>
        </w:rPr>
        <w:t xml:space="preserve"> субконто к </w:t>
      </w:r>
      <w:proofErr w:type="gramStart"/>
      <w:r w:rsidRPr="001C5F67">
        <w:rPr>
          <w:color w:val="222222"/>
        </w:rPr>
        <w:t>которому</w:t>
      </w:r>
      <w:proofErr w:type="gramEnd"/>
      <w:r w:rsidRPr="001C5F67">
        <w:rPr>
          <w:color w:val="222222"/>
        </w:rPr>
        <w:t xml:space="preserve"> налогу принадлежит данная санкция.</w:t>
      </w:r>
    </w:p>
    <w:p w:rsidR="001C5F67" w:rsidRPr="001C5F67" w:rsidRDefault="001C5F67" w:rsidP="001C5F67">
      <w:pPr>
        <w:rPr>
          <w:color w:val="222222"/>
        </w:rPr>
      </w:pPr>
    </w:p>
    <w:p w:rsidR="001C5F67" w:rsidRPr="001C5F67" w:rsidRDefault="001C5F67" w:rsidP="001C5F67">
      <w:pPr>
        <w:rPr>
          <w:color w:val="222222"/>
        </w:rPr>
      </w:pPr>
      <w:r w:rsidRPr="001C5F67">
        <w:rPr>
          <w:i/>
          <w:iCs/>
          <w:color w:val="222222"/>
        </w:rPr>
        <w:t>11. Дебиторская и кредиторская задолженность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 xml:space="preserve">11.1. Дебиторская задолженность списывается с учета после того, как комиссия </w:t>
      </w:r>
      <w:proofErr w:type="gramStart"/>
      <w:r w:rsidRPr="001C5F67">
        <w:rPr>
          <w:color w:val="222222"/>
        </w:rPr>
        <w:t>по</w:t>
      </w:r>
      <w:proofErr w:type="gramEnd"/>
      <w:r w:rsidRPr="001C5F67">
        <w:rPr>
          <w:color w:val="222222"/>
        </w:rPr>
        <w:t> </w:t>
      </w:r>
    </w:p>
    <w:p w:rsidR="001C5F67" w:rsidRPr="001C5F67" w:rsidRDefault="001C5F67" w:rsidP="001C5F67">
      <w:r w:rsidRPr="001C5F67">
        <w:t xml:space="preserve">поступлению и выбытию активов признает ее сомнительной или безнадежной </w:t>
      </w:r>
      <w:proofErr w:type="gramStart"/>
      <w:r w:rsidRPr="001C5F67">
        <w:t>к</w:t>
      </w:r>
      <w:proofErr w:type="gramEnd"/>
      <w:r w:rsidRPr="001C5F67">
        <w:t> </w:t>
      </w:r>
    </w:p>
    <w:p w:rsidR="001C5F67" w:rsidRPr="001C5F67" w:rsidRDefault="001C5F67" w:rsidP="001C5F67">
      <w:r w:rsidRPr="001C5F67">
        <w:t>взысканию в порядке, утвержденном.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Основание: </w:t>
      </w:r>
      <w:hyperlink r:id="rId81" w:anchor="/document/99/902249301/XA00MAK2N1/" w:tooltip="339.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..." w:history="1">
        <w:r w:rsidRPr="001C5F67">
          <w:rPr>
            <w:color w:val="01745C"/>
          </w:rPr>
          <w:t>пункт 339</w:t>
        </w:r>
      </w:hyperlink>
      <w:r w:rsidRPr="001C5F67">
        <w:rPr>
          <w:color w:val="222222"/>
        </w:rPr>
        <w:t> Инструкции к Единому плану счетов № 157н, </w:t>
      </w:r>
      <w:hyperlink r:id="rId82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 (далее - сомнительная задолженность), корректируется с..." w:history="1">
        <w:r w:rsidRPr="001C5F67">
          <w:rPr>
            <w:color w:val="01745C"/>
          </w:rPr>
          <w:t>пункт 11</w:t>
        </w:r>
      </w:hyperlink>
      <w:r w:rsidRPr="001C5F67">
        <w:rPr>
          <w:color w:val="222222"/>
        </w:rPr>
        <w:t> СГС </w:t>
      </w:r>
    </w:p>
    <w:p w:rsidR="001C5F67" w:rsidRPr="001C5F67" w:rsidRDefault="001C5F67" w:rsidP="001C5F67">
      <w:r w:rsidRPr="001C5F67">
        <w:t>«Доходы».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 xml:space="preserve"> 11.2. Кредиторская задолженность, не востребованная кредитором, списывается </w:t>
      </w:r>
      <w:proofErr w:type="gramStart"/>
      <w:r w:rsidRPr="001C5F67">
        <w:rPr>
          <w:color w:val="222222"/>
        </w:rPr>
        <w:t>на</w:t>
      </w:r>
      <w:proofErr w:type="gramEnd"/>
      <w:r w:rsidRPr="001C5F67">
        <w:rPr>
          <w:color w:val="222222"/>
        </w:rPr>
        <w:t> </w:t>
      </w:r>
    </w:p>
    <w:p w:rsidR="001C5F67" w:rsidRPr="001C5F67" w:rsidRDefault="001C5F67" w:rsidP="001C5F67">
      <w:r w:rsidRPr="001C5F67">
        <w:t>финансовый результат на основании приказа руководителя учреждения. Решение о </w:t>
      </w:r>
    </w:p>
    <w:p w:rsidR="001C5F67" w:rsidRPr="001C5F67" w:rsidRDefault="001C5F67" w:rsidP="001C5F67">
      <w:proofErr w:type="gramStart"/>
      <w:r w:rsidRPr="001C5F67">
        <w:t>списании</w:t>
      </w:r>
      <w:proofErr w:type="gramEnd"/>
      <w:r w:rsidRPr="001C5F67">
        <w:t xml:space="preserve"> принимается на основании данных проведенной инвентаризации и служебной </w:t>
      </w:r>
    </w:p>
    <w:p w:rsidR="001C5F67" w:rsidRPr="001C5F67" w:rsidRDefault="001C5F67" w:rsidP="001C5F67">
      <w:r w:rsidRPr="001C5F67">
        <w:t>записки главного бухгалтера о выявлении кредиторской задолженности, не </w:t>
      </w:r>
    </w:p>
    <w:p w:rsidR="001C5F67" w:rsidRPr="001C5F67" w:rsidRDefault="001C5F67" w:rsidP="001C5F67">
      <w:r w:rsidRPr="001C5F67">
        <w:t xml:space="preserve">востребованной кредиторами, срок исковой </w:t>
      </w:r>
      <w:proofErr w:type="gramStart"/>
      <w:r w:rsidRPr="001C5F67">
        <w:t>давности</w:t>
      </w:r>
      <w:proofErr w:type="gramEnd"/>
      <w:r w:rsidRPr="001C5F67">
        <w:t xml:space="preserve"> по которой истек. С</w:t>
      </w:r>
    </w:p>
    <w:p w:rsidR="001C5F67" w:rsidRPr="001C5F67" w:rsidRDefault="001C5F67" w:rsidP="001C5F67">
      <w:r w:rsidRPr="001C5F67">
        <w:t>рок исковой давности определяется в соответствии с законодательством РФ.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Одновременно списанная с балансового учета кредиторская задолженность отражается </w:t>
      </w:r>
    </w:p>
    <w:p w:rsidR="001C5F67" w:rsidRPr="001C5F67" w:rsidRDefault="001C5F67" w:rsidP="001C5F67">
      <w:r w:rsidRPr="001C5F67">
        <w:t>на </w:t>
      </w:r>
      <w:proofErr w:type="spellStart"/>
      <w:r w:rsidRPr="001C5F67">
        <w:fldChar w:fldCharType="begin"/>
      </w:r>
      <w:r w:rsidRPr="001C5F67">
        <w:instrText xml:space="preserve"> HYPERLINK "https://www.gosfinansy.ru/" \l "/document/99/902249301/ZA00M9A2N8/" \o "Счет 20 Задолженность, невостребованная кредиторами" </w:instrText>
      </w:r>
      <w:r w:rsidRPr="001C5F67">
        <w:fldChar w:fldCharType="separate"/>
      </w:r>
      <w:r w:rsidRPr="001C5F67">
        <w:rPr>
          <w:color w:val="01745C"/>
        </w:rPr>
        <w:t>забалансовом</w:t>
      </w:r>
      <w:proofErr w:type="spellEnd"/>
      <w:r w:rsidRPr="001C5F67">
        <w:rPr>
          <w:color w:val="01745C"/>
        </w:rPr>
        <w:t xml:space="preserve"> счете 20</w:t>
      </w:r>
      <w:r w:rsidRPr="001C5F67">
        <w:fldChar w:fldCharType="end"/>
      </w:r>
      <w:r w:rsidRPr="001C5F67">
        <w:t> «Задолженность, не востребованная кредиторами».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 xml:space="preserve">Списание задолженности с </w:t>
      </w:r>
      <w:proofErr w:type="spellStart"/>
      <w:r w:rsidRPr="001C5F67">
        <w:rPr>
          <w:color w:val="222222"/>
        </w:rPr>
        <w:t>забалансового</w:t>
      </w:r>
      <w:proofErr w:type="spellEnd"/>
      <w:r w:rsidRPr="001C5F67">
        <w:rPr>
          <w:color w:val="222222"/>
        </w:rPr>
        <w:t xml:space="preserve"> учета осуществляется по итогам </w:t>
      </w:r>
    </w:p>
    <w:p w:rsidR="001C5F67" w:rsidRPr="001C5F67" w:rsidRDefault="001C5F67" w:rsidP="001C5F67">
      <w:r w:rsidRPr="001C5F67">
        <w:t>инвентаризации задолженности на основании решения инвентаризационной комиссии </w:t>
      </w:r>
    </w:p>
    <w:p w:rsidR="001C5F67" w:rsidRPr="001C5F67" w:rsidRDefault="001C5F67" w:rsidP="001C5F67">
      <w:r w:rsidRPr="001C5F67">
        <w:t>учреждения:</w:t>
      </w:r>
    </w:p>
    <w:p w:rsidR="001C5F67" w:rsidRPr="001C5F67" w:rsidRDefault="001C5F67" w:rsidP="001C5F67">
      <w:r w:rsidRPr="001C5F67">
        <w:t>– по истечении </w:t>
      </w:r>
      <w:r w:rsidRPr="001C5F67">
        <w:rPr>
          <w:i/>
          <w:iCs/>
        </w:rPr>
        <w:t>пяти</w:t>
      </w:r>
      <w:r w:rsidRPr="001C5F67">
        <w:t xml:space="preserve"> лет отражения задолженности на </w:t>
      </w:r>
      <w:proofErr w:type="spellStart"/>
      <w:r w:rsidRPr="001C5F67">
        <w:t>забалансовом</w:t>
      </w:r>
      <w:proofErr w:type="spellEnd"/>
      <w:r w:rsidRPr="001C5F67">
        <w:t xml:space="preserve"> учете;</w:t>
      </w:r>
    </w:p>
    <w:p w:rsidR="001C5F67" w:rsidRPr="001C5F67" w:rsidRDefault="001C5F67" w:rsidP="001C5F67">
      <w:r w:rsidRPr="001C5F67">
        <w:t xml:space="preserve">– по завершении </w:t>
      </w:r>
      <w:proofErr w:type="gramStart"/>
      <w:r w:rsidRPr="001C5F67">
        <w:t>срока возможного возобновления процедуры взыскания задолженности</w:t>
      </w:r>
      <w:proofErr w:type="gramEnd"/>
      <w:r w:rsidRPr="001C5F67">
        <w:t> </w:t>
      </w:r>
    </w:p>
    <w:p w:rsidR="001C5F67" w:rsidRPr="001C5F67" w:rsidRDefault="001C5F67" w:rsidP="001C5F67">
      <w:r w:rsidRPr="001C5F67">
        <w:t>согласно действующему законодательству;</w:t>
      </w:r>
    </w:p>
    <w:p w:rsidR="001C5F67" w:rsidRPr="001C5F67" w:rsidRDefault="001C5F67" w:rsidP="001C5F67">
      <w:r w:rsidRPr="001C5F67">
        <w:t xml:space="preserve">– при наличии документов, подтверждающих прекращение обязательства в связи </w:t>
      </w:r>
      <w:proofErr w:type="gramStart"/>
      <w:r w:rsidRPr="001C5F67">
        <w:t>со</w:t>
      </w:r>
      <w:proofErr w:type="gramEnd"/>
      <w:r w:rsidRPr="001C5F67">
        <w:t> </w:t>
      </w:r>
    </w:p>
    <w:p w:rsidR="001C5F67" w:rsidRPr="001C5F67" w:rsidRDefault="001C5F67" w:rsidP="001C5F67">
      <w:r w:rsidRPr="001C5F67">
        <w:t>смертью (ликвидацией) контрагента.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Кредиторская задолженность списывается отдельно по каждому обязательству </w:t>
      </w:r>
    </w:p>
    <w:p w:rsidR="001C5F67" w:rsidRPr="001C5F67" w:rsidRDefault="001C5F67" w:rsidP="001C5F67">
      <w:r w:rsidRPr="001C5F67">
        <w:t>(кредитору).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Основание: пункты </w:t>
      </w:r>
      <w:hyperlink r:id="rId83" w:anchor="/document/99/902249301/XA00M7I2MS/" w:tooltip="371. Счет предназначен для учета сумм непредъявленных кредиторами требований, вытекающих из условий договора, контракта, в том числе сумм кредиторской задолженности, не подтвержденных..." w:history="1">
        <w:r w:rsidRPr="001C5F67">
          <w:rPr>
            <w:color w:val="01745C"/>
          </w:rPr>
          <w:t>371</w:t>
        </w:r>
      </w:hyperlink>
      <w:r w:rsidRPr="001C5F67">
        <w:rPr>
          <w:color w:val="222222"/>
        </w:rPr>
        <w:t>, </w:t>
      </w:r>
      <w:hyperlink r:id="rId84" w:anchor="/document/99/902249301/XA00M842MV/" w:tooltip="372. Аналитический учет по счету организуется в разрезе видов выплат (поступлений), по которым на балансе учреждения" w:history="1">
        <w:r w:rsidRPr="001C5F67">
          <w:rPr>
            <w:color w:val="01745C"/>
          </w:rPr>
          <w:t>372</w:t>
        </w:r>
      </w:hyperlink>
      <w:r w:rsidRPr="001C5F67">
        <w:rPr>
          <w:color w:val="222222"/>
        </w:rPr>
        <w:t> Инструкции к Единому плану счетов № 157н.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i/>
          <w:iCs/>
          <w:color w:val="222222"/>
        </w:rPr>
        <w:t>12. Финансовый результат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r w:rsidRPr="001C5F67">
        <w:rPr>
          <w:color w:val="222222"/>
        </w:rPr>
        <w:t>12</w:t>
      </w:r>
      <w:r w:rsidRPr="001C5F67">
        <w:t>.1. Доходы от предоставления права пользования активом (арендная плата) </w:t>
      </w:r>
    </w:p>
    <w:p w:rsidR="001C5F67" w:rsidRPr="001C5F67" w:rsidRDefault="001C5F67" w:rsidP="001C5F67">
      <w:r w:rsidRPr="001C5F67">
        <w:t>признаются доходами текущего финансового года с одновременным уменьшением </w:t>
      </w:r>
    </w:p>
    <w:p w:rsidR="001C5F67" w:rsidRPr="001C5F67" w:rsidRDefault="001C5F67" w:rsidP="001C5F67">
      <w:r w:rsidRPr="001C5F67">
        <w:t>предстоящих доходов равномерно (ежемесячно) на протяжении срока пользования </w:t>
      </w:r>
    </w:p>
    <w:p w:rsidR="001C5F67" w:rsidRPr="001C5F67" w:rsidRDefault="001C5F67" w:rsidP="001C5F67">
      <w:r w:rsidRPr="001C5F67">
        <w:t>объектом учета аренды.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Основание: </w:t>
      </w:r>
      <w:hyperlink r:id="rId85" w:anchor="/document/99/420389699/XA00MB02NA/" w:tooltip="25. Доходы от предоставления права пользования активом признаются доходами текущего финансового года в составе доходов от собственности, обособляемых на соответствующих счетах Рабочего плана счетов субъекта учета, с одновременным..." w:history="1">
        <w:r w:rsidRPr="001C5F67">
          <w:rPr>
            <w:color w:val="01745C"/>
          </w:rPr>
          <w:t>пункт 25</w:t>
        </w:r>
      </w:hyperlink>
      <w:r w:rsidRPr="001C5F67">
        <w:rPr>
          <w:color w:val="222222"/>
        </w:rPr>
        <w:t> СГС «Аренда», </w:t>
      </w:r>
      <w:hyperlink r:id="rId86" w:anchor="/document/99/542619320/XA00M9A2N9/" w:tooltip="а) о положениях учетной политики, устанавливающих особенности признания доходов субъектом учета;" w:history="1">
        <w:r w:rsidRPr="001C5F67">
          <w:rPr>
            <w:color w:val="01745C"/>
          </w:rPr>
          <w:t>подпункт «а»</w:t>
        </w:r>
      </w:hyperlink>
      <w:r w:rsidRPr="001C5F67">
        <w:rPr>
          <w:color w:val="222222"/>
        </w:rPr>
        <w:t> пункта 55 СГС «Доходы».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12.2. Доходы от оказания платных услуг по долгосрочным договорам (абонементам) </w:t>
      </w:r>
    </w:p>
    <w:p w:rsidR="001C5F67" w:rsidRPr="001C5F67" w:rsidRDefault="001C5F67" w:rsidP="001C5F67">
      <w:r w:rsidRPr="001C5F67">
        <w:t>признаются в учете в составе доходов будущих периодов в сумме, единовременно </w:t>
      </w:r>
    </w:p>
    <w:p w:rsidR="001C5F67" w:rsidRPr="001C5F67" w:rsidRDefault="001C5F67" w:rsidP="001C5F67">
      <w:proofErr w:type="gramStart"/>
      <w:r w:rsidRPr="001C5F67">
        <w:t>полученной за предстоящие услуги.</w:t>
      </w:r>
      <w:proofErr w:type="gramEnd"/>
      <w:r w:rsidRPr="001C5F67">
        <w:t xml:space="preserve"> Доходы будущих периодов признаются </w:t>
      </w:r>
      <w:proofErr w:type="gramStart"/>
      <w:r w:rsidRPr="001C5F67">
        <w:t>в</w:t>
      </w:r>
      <w:proofErr w:type="gramEnd"/>
      <w:r w:rsidRPr="001C5F67">
        <w:t xml:space="preserve"> текущих </w:t>
      </w:r>
    </w:p>
    <w:p w:rsidR="001C5F67" w:rsidRPr="001C5F67" w:rsidRDefault="001C5F67" w:rsidP="001C5F67">
      <w:proofErr w:type="gramStart"/>
      <w:r w:rsidRPr="001C5F67">
        <w:t>доходах</w:t>
      </w:r>
      <w:proofErr w:type="gramEnd"/>
      <w:r w:rsidRPr="001C5F67">
        <w:t xml:space="preserve"> равномерно в последний день каждого месяца в разрезе каждого договора </w:t>
      </w:r>
    </w:p>
    <w:p w:rsidR="001C5F67" w:rsidRPr="001C5F67" w:rsidRDefault="001C5F67" w:rsidP="001C5F67">
      <w:r w:rsidRPr="001C5F67">
        <w:t>(абонемента).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Основание: </w:t>
      </w:r>
      <w:hyperlink r:id="rId87" w:anchor="/document/99/902249301/XA00M6K2ME/" w:tooltip="301. Счет предназначен для учета сумм доходов, начисленных (полученных) в отчетном периоде, но относящихся к будущим отчетным периодам:" w:history="1">
        <w:r w:rsidRPr="001C5F67">
          <w:rPr>
            <w:color w:val="01745C"/>
          </w:rPr>
          <w:t>пункт 301</w:t>
        </w:r>
      </w:hyperlink>
      <w:r w:rsidRPr="001C5F67">
        <w:rPr>
          <w:color w:val="222222"/>
        </w:rPr>
        <w:t> Инструкции к Единому плану счетов № 157н, </w:t>
      </w:r>
      <w:hyperlink r:id="rId88" w:anchor="/document/99/542619320/XA00M9A2N9/" w:tooltip="а) о положениях учетной политики, устанавливающих особенности признания доходов субъектом учета;" w:history="1">
        <w:r w:rsidRPr="001C5F67">
          <w:rPr>
            <w:color w:val="01745C"/>
          </w:rPr>
          <w:t>подпункт «а»</w:t>
        </w:r>
      </w:hyperlink>
      <w:r w:rsidRPr="001C5F67">
        <w:rPr>
          <w:color w:val="222222"/>
        </w:rPr>
        <w:t> пункта </w:t>
      </w:r>
    </w:p>
    <w:p w:rsidR="001C5F67" w:rsidRPr="001C5F67" w:rsidRDefault="001C5F67" w:rsidP="001C5F67">
      <w:r w:rsidRPr="001C5F67">
        <w:t>55 СГС «Доходы».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12.3. В составе расходов будущих периодов на счете КБК Х.401.50.000 «Расходы </w:t>
      </w:r>
    </w:p>
    <w:p w:rsidR="001C5F67" w:rsidRPr="001C5F67" w:rsidRDefault="001C5F67" w:rsidP="001C5F67">
      <w:r w:rsidRPr="001C5F67">
        <w:t xml:space="preserve">будущих периодов» отражаются расходы </w:t>
      </w:r>
      <w:proofErr w:type="gramStart"/>
      <w:r w:rsidRPr="001C5F67">
        <w:t>по</w:t>
      </w:r>
      <w:proofErr w:type="gramEnd"/>
      <w:r w:rsidRPr="001C5F67">
        <w:t>:</w:t>
      </w:r>
    </w:p>
    <w:p w:rsidR="001C5F67" w:rsidRPr="001C5F67" w:rsidRDefault="001C5F67" w:rsidP="001C5F67">
      <w:pPr>
        <w:numPr>
          <w:ilvl w:val="0"/>
          <w:numId w:val="23"/>
        </w:numPr>
        <w:ind w:left="216"/>
        <w:rPr>
          <w:color w:val="222222"/>
        </w:rPr>
      </w:pPr>
      <w:r w:rsidRPr="001C5F67">
        <w:rPr>
          <w:color w:val="222222"/>
        </w:rPr>
        <w:t>локальным сметным расчетам.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 xml:space="preserve">Расходы будущих периодов списываются на финансовый результат </w:t>
      </w:r>
      <w:proofErr w:type="gramStart"/>
      <w:r w:rsidRPr="001C5F67">
        <w:rPr>
          <w:color w:val="222222"/>
        </w:rPr>
        <w:t>текущего</w:t>
      </w:r>
      <w:proofErr w:type="gramEnd"/>
      <w:r w:rsidRPr="001C5F67">
        <w:rPr>
          <w:color w:val="222222"/>
        </w:rPr>
        <w:t> </w:t>
      </w:r>
    </w:p>
    <w:p w:rsidR="001C5F67" w:rsidRPr="001C5F67" w:rsidRDefault="001C5F67" w:rsidP="001C5F67">
      <w:r w:rsidRPr="001C5F67">
        <w:t>финансового года равномерно по 1/12 за месяц в течение периода, к которому они </w:t>
      </w:r>
    </w:p>
    <w:p w:rsidR="001C5F67" w:rsidRPr="001C5F67" w:rsidRDefault="001C5F67" w:rsidP="001C5F67">
      <w:r w:rsidRPr="001C5F67">
        <w:t>относятся.</w:t>
      </w:r>
    </w:p>
    <w:p w:rsidR="001C5F67" w:rsidRPr="001C5F67" w:rsidRDefault="001C5F67" w:rsidP="001C5F67">
      <w:r w:rsidRPr="001C5F67">
        <w:br/>
      </w:r>
      <w:r w:rsidRPr="001C5F67">
        <w:rPr>
          <w:color w:val="222222"/>
        </w:rPr>
        <w:t xml:space="preserve">12.6. В учреждении создается </w:t>
      </w:r>
      <w:r w:rsidRPr="001C5F67">
        <w:t xml:space="preserve"> резерв на предстоящую оплату отпусков. </w:t>
      </w:r>
      <w:r w:rsidRPr="001C5F67">
        <w:br/>
        <w:t>Основание: пункты </w:t>
      </w:r>
      <w:hyperlink r:id="rId89" w:anchor="/document/99/902249301/ZAP244Q3EH/" w:tooltip="302. Счет предназначен для учета сумм расходов, начисленных учреждением в отчетном периоде, но относящихся к будущим отчетным периодам..." w:history="1">
        <w:r w:rsidRPr="001C5F67">
          <w:rPr>
            <w:color w:val="01745C"/>
          </w:rPr>
          <w:t>302</w:t>
        </w:r>
      </w:hyperlink>
      <w:r w:rsidRPr="001C5F67">
        <w:t>, </w:t>
      </w:r>
      <w:hyperlink r:id="rId90" w:anchor="/document/99/902249301/ZAP1SKQ3AA/" w:tooltip="302.1. Счет предназначен для обобщения информации о состоянии и движении сумм, зарезервированных в целях равномерного включения расходов на финансовый результат учреждения, по обязательствам,.." w:history="1">
        <w:r w:rsidRPr="001C5F67">
          <w:rPr>
            <w:color w:val="01745C"/>
          </w:rPr>
          <w:t>302.1</w:t>
        </w:r>
      </w:hyperlink>
      <w:r w:rsidRPr="001C5F67">
        <w:t> Инструкции к Единому плану счетов № 157н, </w:t>
      </w:r>
      <w:hyperlink r:id="rId91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 (далее - сомнительная задолженность), корректируется с..." w:history="1">
        <w:r w:rsidRPr="001C5F67">
          <w:rPr>
            <w:color w:val="01745C"/>
          </w:rPr>
          <w:t>пункт 11</w:t>
        </w:r>
      </w:hyperlink>
      <w:r w:rsidRPr="001C5F67">
        <w:t> СГС «Доходы».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i/>
          <w:iCs/>
          <w:color w:val="222222"/>
        </w:rPr>
        <w:t>13. Санкционирование расходов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r w:rsidRPr="001C5F67">
        <w:rPr>
          <w:color w:val="222222"/>
        </w:rPr>
        <w:t>Принятие к учету обязательств (денежных обязательств) осуществляется на основании актов выполненных работ (услуг), накладных, бюджетных обязательств на основании договоров (контрактов)</w:t>
      </w:r>
      <w:proofErr w:type="gramStart"/>
      <w:r w:rsidRPr="001C5F67">
        <w:rPr>
          <w:color w:val="222222"/>
        </w:rPr>
        <w:t xml:space="preserve"> .</w:t>
      </w:r>
      <w:proofErr w:type="gramEnd"/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i/>
          <w:iCs/>
          <w:color w:val="222222"/>
        </w:rPr>
        <w:t>14. События после отчетной даты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i/>
          <w:iCs/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Признание в учете и раскрытие в бухгалтерской отчетности событий после отчетной </w:t>
      </w:r>
    </w:p>
    <w:p w:rsidR="001C5F67" w:rsidRPr="001C5F67" w:rsidRDefault="001C5F67" w:rsidP="001C5F67">
      <w:r w:rsidRPr="001C5F67">
        <w:t>даты осуществляется в порядке, приведенном в </w:t>
      </w:r>
      <w:hyperlink r:id="rId92" w:anchor="/document/118/70340/" w:history="1">
        <w:r w:rsidRPr="001C5F67">
          <w:rPr>
            <w:color w:val="0047B3"/>
          </w:rPr>
          <w:t>приложении 5</w:t>
        </w:r>
      </w:hyperlink>
      <w:r w:rsidRPr="001C5F67">
        <w:t>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jc w:val="center"/>
        <w:rPr>
          <w:color w:val="222222"/>
        </w:rPr>
      </w:pPr>
      <w:r w:rsidRPr="001C5F67">
        <w:rPr>
          <w:b/>
          <w:bCs/>
          <w:color w:val="222222"/>
        </w:rPr>
        <w:t>VI. Инвентаризация имущества и обязательств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C5F67">
        <w:rPr>
          <w:rFonts w:eastAsiaTheme="minorHAnsi"/>
          <w:color w:val="000000"/>
          <w:sz w:val="23"/>
          <w:szCs w:val="23"/>
          <w:lang w:eastAsia="en-US"/>
        </w:rPr>
        <w:t xml:space="preserve">1. Инвентаризацию имущества и обязательств (в т. ч. числящихся на </w:t>
      </w:r>
      <w:proofErr w:type="spellStart"/>
      <w:r w:rsidRPr="001C5F67">
        <w:rPr>
          <w:rFonts w:eastAsiaTheme="minorHAnsi"/>
          <w:color w:val="000000"/>
          <w:sz w:val="23"/>
          <w:szCs w:val="23"/>
          <w:lang w:eastAsia="en-US"/>
        </w:rPr>
        <w:t>забалансовых</w:t>
      </w:r>
      <w:proofErr w:type="spellEnd"/>
      <w:r w:rsidRPr="001C5F67">
        <w:rPr>
          <w:rFonts w:eastAsiaTheme="minorHAnsi"/>
          <w:color w:val="000000"/>
          <w:sz w:val="23"/>
          <w:szCs w:val="23"/>
          <w:lang w:eastAsia="en-US"/>
        </w:rPr>
        <w:t xml:space="preserve"> счетах), а также финансовых результатов (в т. ч. расходов будущих периодов и резервов) проводит постоянно действующая инвентаризационная комиссия. Порядок и график проведения инвентаризации приведены в </w:t>
      </w:r>
      <w:r w:rsidRPr="001C5F67">
        <w:rPr>
          <w:rFonts w:eastAsiaTheme="minorHAnsi"/>
          <w:color w:val="0070C0"/>
          <w:sz w:val="23"/>
          <w:szCs w:val="23"/>
          <w:lang w:eastAsia="en-US"/>
        </w:rPr>
        <w:t>приложении 13</w:t>
      </w:r>
      <w:r w:rsidRPr="001C5F67">
        <w:rPr>
          <w:rFonts w:eastAsiaTheme="minorHAnsi"/>
          <w:color w:val="000000"/>
          <w:sz w:val="23"/>
          <w:szCs w:val="23"/>
          <w:lang w:eastAsia="en-US"/>
        </w:rPr>
        <w:t xml:space="preserve">. В отдельных случаях (при смене материально ответственных лиц, выявлении фактов хищения, стихийных бедствиях и т. д.) инвентаризацию может проводить специально созданная рабочая комиссия, состав которой утверждается отельным приказом руководителя. </w:t>
      </w:r>
    </w:p>
    <w:p w:rsidR="001C5F67" w:rsidRPr="001C5F67" w:rsidRDefault="001C5F67" w:rsidP="001C5F67">
      <w:pPr>
        <w:rPr>
          <w:color w:val="222222"/>
        </w:rPr>
      </w:pPr>
      <w:r w:rsidRPr="001C5F67">
        <w:t>Основание: статья 11 Закона от 06.12.2011 № 402-ФЗ, раздел VIII СГС «Концептуальные основы бухучета и отчетности».</w:t>
      </w: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jc w:val="center"/>
        <w:rPr>
          <w:color w:val="222222"/>
        </w:rPr>
      </w:pPr>
      <w:r w:rsidRPr="001C5F67">
        <w:rPr>
          <w:b/>
          <w:bCs/>
          <w:color w:val="222222"/>
        </w:rPr>
        <w:t>VII. Порядок организации и обеспечения внутреннего финансового контроля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C5F67">
        <w:rPr>
          <w:rFonts w:eastAsiaTheme="minorHAnsi"/>
          <w:color w:val="000000"/>
          <w:lang w:eastAsia="en-US"/>
        </w:rPr>
        <w:t xml:space="preserve">1. Внутренний финансовый контроль в учреждении осуществляет комиссия. Помимо комиссии постоянный текущий контроль в ходе своей деятельности осуществляют в рамках своих полномочий: 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C5F67">
        <w:rPr>
          <w:rFonts w:eastAsiaTheme="minorHAnsi"/>
          <w:color w:val="000000"/>
          <w:lang w:eastAsia="en-US"/>
        </w:rPr>
        <w:t xml:space="preserve">• руководитель учреждения; 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C5F67">
        <w:rPr>
          <w:rFonts w:eastAsiaTheme="minorHAnsi"/>
          <w:color w:val="000000"/>
          <w:lang w:eastAsia="en-US"/>
        </w:rPr>
        <w:t xml:space="preserve">• сотрудники МУ «ЦОУК УМР»; 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C5F67">
        <w:rPr>
          <w:rFonts w:eastAsiaTheme="minorHAnsi"/>
          <w:color w:val="000000"/>
          <w:lang w:eastAsia="en-US"/>
        </w:rPr>
        <w:t xml:space="preserve">• иные должностные лица учреждения в соответствии со своими обязанностями. 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color w:val="222222"/>
        </w:rPr>
      </w:pPr>
      <w:r w:rsidRPr="001C5F67">
        <w:rPr>
          <w:rFonts w:eastAsiaTheme="minorHAnsi"/>
          <w:color w:val="000000"/>
          <w:lang w:eastAsia="en-US"/>
        </w:rPr>
        <w:t xml:space="preserve">2. Положение о внутреннем финансовом контроле и график проведения внутренних проверок финансово-хозяйственной деятельности приведен в </w:t>
      </w:r>
      <w:r w:rsidRPr="001C5F67">
        <w:rPr>
          <w:rFonts w:eastAsiaTheme="minorHAnsi"/>
          <w:color w:val="0070C0"/>
          <w:lang w:eastAsia="en-US"/>
        </w:rPr>
        <w:t>приложении 11.</w:t>
      </w:r>
      <w:r w:rsidRPr="001C5F67">
        <w:rPr>
          <w:rFonts w:eastAsiaTheme="minorHAnsi"/>
          <w:color w:val="000000"/>
          <w:lang w:eastAsia="en-US"/>
        </w:rPr>
        <w:t xml:space="preserve"> Основание: пункт 6 Инструкции к Единому плану счетов № 157н.</w:t>
      </w:r>
      <w:r w:rsidRPr="001C5F67">
        <w:rPr>
          <w:color w:val="222222"/>
        </w:rPr>
        <w:t> </w:t>
      </w:r>
    </w:p>
    <w:p w:rsidR="001C5F67" w:rsidRPr="001C5F67" w:rsidRDefault="001C5F67" w:rsidP="001C5F67">
      <w:pPr>
        <w:jc w:val="center"/>
        <w:rPr>
          <w:b/>
          <w:bCs/>
          <w:color w:val="222222"/>
        </w:rPr>
      </w:pPr>
    </w:p>
    <w:p w:rsidR="001C5F67" w:rsidRPr="001C5F67" w:rsidRDefault="001C5F67" w:rsidP="001C5F67">
      <w:pPr>
        <w:jc w:val="center"/>
        <w:rPr>
          <w:color w:val="222222"/>
        </w:rPr>
      </w:pPr>
      <w:r w:rsidRPr="001C5F67">
        <w:rPr>
          <w:b/>
          <w:bCs/>
          <w:color w:val="222222"/>
        </w:rPr>
        <w:t>VIII. Бухгалтерская (финансовая) отчетность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C5F67">
        <w:rPr>
          <w:rFonts w:eastAsiaTheme="minorHAnsi"/>
          <w:color w:val="000000"/>
          <w:lang w:eastAsia="en-US"/>
        </w:rPr>
        <w:t xml:space="preserve">1. Бухгалтерская отчетность составляется на основании аналитического и синтетического учета по формам, в объеме и в сроки, установленные Управлением финансов АУМР и Инструкцией о порядке составления, представления годовой квартальной отчетности государственных (муниципальных) бюджетных и автономных учреждений (приказ Минфина России от 25 марта 2011 г. № 33н). </w:t>
      </w:r>
    </w:p>
    <w:p w:rsidR="001C5F67" w:rsidRPr="001C5F67" w:rsidRDefault="001C5F67" w:rsidP="001C5F67">
      <w:pPr>
        <w:rPr>
          <w:color w:val="222222"/>
        </w:rPr>
      </w:pPr>
      <w:r w:rsidRPr="001C5F67">
        <w:t>Основание: часть 7.1 статьи 13 Закона от 06.12.2011 № 402-ФЗ</w:t>
      </w:r>
      <w:proofErr w:type="gramStart"/>
      <w:r w:rsidRPr="001C5F67">
        <w:t>.</w:t>
      </w:r>
      <w:r w:rsidRPr="001C5F67">
        <w:rPr>
          <w:color w:val="222222"/>
        </w:rPr>
        <w:t>.</w:t>
      </w:r>
      <w:proofErr w:type="gramEnd"/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jc w:val="center"/>
        <w:rPr>
          <w:color w:val="222222"/>
        </w:rPr>
      </w:pPr>
      <w:r w:rsidRPr="001C5F67">
        <w:rPr>
          <w:b/>
          <w:bCs/>
          <w:color w:val="222222"/>
        </w:rPr>
        <w:t>IX. Порядок передачи документов бухгалтерского учета</w:t>
      </w:r>
    </w:p>
    <w:p w:rsidR="001C5F67" w:rsidRPr="001C5F67" w:rsidRDefault="001C5F67" w:rsidP="001C5F67">
      <w:r w:rsidRPr="001C5F67">
        <w:br/>
      </w:r>
      <w:r w:rsidRPr="001C5F67">
        <w:rPr>
          <w:b/>
          <w:bCs/>
        </w:rPr>
        <w:t>при смене руководителя и главного бухгалтера</w:t>
      </w:r>
    </w:p>
    <w:p w:rsidR="001C5F67" w:rsidRPr="001C5F67" w:rsidRDefault="001C5F67" w:rsidP="001C5F67">
      <w:pPr>
        <w:jc w:val="center"/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 xml:space="preserve">1. </w:t>
      </w:r>
      <w:proofErr w:type="gramStart"/>
      <w:r w:rsidRPr="001C5F67">
        <w:rPr>
          <w:color w:val="222222"/>
        </w:rPr>
        <w:t>При смене руководителя или главного бухгалтера учреждения (далее – увольняемые </w:t>
      </w:r>
      <w:proofErr w:type="gramEnd"/>
    </w:p>
    <w:p w:rsidR="001C5F67" w:rsidRPr="001C5F67" w:rsidRDefault="001C5F67" w:rsidP="001C5F67">
      <w:r w:rsidRPr="001C5F67">
        <w:t>лица) они обязаны в рамках передачи дел заместителю, новому должностному лицу, </w:t>
      </w:r>
    </w:p>
    <w:p w:rsidR="001C5F67" w:rsidRPr="001C5F67" w:rsidRDefault="001C5F67" w:rsidP="001C5F67">
      <w:proofErr w:type="gramStart"/>
      <w:r w:rsidRPr="001C5F67">
        <w:t>иному уполномоченному должностному лицу учреждения (далее – уполномоченное </w:t>
      </w:r>
      <w:proofErr w:type="gramEnd"/>
    </w:p>
    <w:p w:rsidR="001C5F67" w:rsidRPr="001C5F67" w:rsidRDefault="001C5F67" w:rsidP="001C5F67">
      <w:r w:rsidRPr="001C5F67">
        <w:t>лицо) передать документы бухгалтерского учета, а также печати и штампы, хранящиеся </w:t>
      </w:r>
    </w:p>
    <w:p w:rsidR="001C5F67" w:rsidRPr="001C5F67" w:rsidRDefault="001C5F67" w:rsidP="001C5F67">
      <w:r w:rsidRPr="001C5F67">
        <w:t>в бухгалтерии.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2. Передача бухгалтерских документов и печатей проводится на основании приказа </w:t>
      </w:r>
    </w:p>
    <w:p w:rsidR="001C5F67" w:rsidRPr="001C5F67" w:rsidRDefault="001C5F67" w:rsidP="001C5F67">
      <w:r w:rsidRPr="001C5F67">
        <w:t>руководителя учреждения.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3. Передача документов бухучета, печатей и штампов осуществляется при участии </w:t>
      </w:r>
    </w:p>
    <w:p w:rsidR="001C5F67" w:rsidRPr="001C5F67" w:rsidRDefault="001C5F67" w:rsidP="001C5F67">
      <w:r w:rsidRPr="001C5F67">
        <w:t>комиссии, создаваемой в учреждении.</w:t>
      </w:r>
    </w:p>
    <w:p w:rsidR="001C5F67" w:rsidRPr="001C5F67" w:rsidRDefault="001C5F67" w:rsidP="001C5F67">
      <w:r w:rsidRPr="001C5F67">
        <w:rPr>
          <w:color w:val="222222"/>
        </w:rPr>
        <w:t>Прием</w:t>
      </w:r>
      <w:r w:rsidRPr="001C5F67">
        <w:t>-передача бухгалтерских документов оформляется актом приема-передачи </w:t>
      </w:r>
    </w:p>
    <w:p w:rsidR="001C5F67" w:rsidRPr="001C5F67" w:rsidRDefault="001C5F67" w:rsidP="001C5F67">
      <w:r w:rsidRPr="001C5F67">
        <w:t>бухгалтерских документов. К акту прилагается перечень передаваемых документов, их </w:t>
      </w:r>
    </w:p>
    <w:p w:rsidR="001C5F67" w:rsidRPr="001C5F67" w:rsidRDefault="001C5F67" w:rsidP="001C5F67">
      <w:r w:rsidRPr="001C5F67">
        <w:t>количество и тип.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Акт приема-передачи дел должен полностью отражать все существенные недостатки и </w:t>
      </w:r>
    </w:p>
    <w:p w:rsidR="001C5F67" w:rsidRPr="001C5F67" w:rsidRDefault="001C5F67" w:rsidP="001C5F67">
      <w:r w:rsidRPr="001C5F67">
        <w:t>нарушения в организации работы бухгалтерии.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Акт приема-передачи подписывается уполномоченным лицом, принимающим дела, и </w:t>
      </w:r>
    </w:p>
    <w:p w:rsidR="001C5F67" w:rsidRPr="001C5F67" w:rsidRDefault="001C5F67" w:rsidP="001C5F67">
      <w:r w:rsidRPr="001C5F67">
        <w:t>членами комиссии.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При необходимости члены комиссии включают в акт свои рекомендации и предложения, </w:t>
      </w:r>
    </w:p>
    <w:p w:rsidR="001C5F67" w:rsidRPr="001C5F67" w:rsidRDefault="001C5F67" w:rsidP="001C5F67">
      <w:proofErr w:type="gramStart"/>
      <w:r w:rsidRPr="001C5F67">
        <w:t>которые</w:t>
      </w:r>
      <w:proofErr w:type="gramEnd"/>
      <w:r w:rsidRPr="001C5F67">
        <w:t xml:space="preserve"> возникли при приеме-передаче дел.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4. В комиссию, указанную в пункте 3 настоящего Порядка, включаются сотрудники </w:t>
      </w:r>
    </w:p>
    <w:p w:rsidR="001C5F67" w:rsidRPr="001C5F67" w:rsidRDefault="001C5F67" w:rsidP="001C5F67">
      <w:r w:rsidRPr="001C5F67">
        <w:t xml:space="preserve">учреждения и (или) учредителя в соответствии с приказом на передачу </w:t>
      </w:r>
      <w:proofErr w:type="gramStart"/>
      <w:r w:rsidRPr="001C5F67">
        <w:t>бухгалтерских</w:t>
      </w:r>
      <w:proofErr w:type="gramEnd"/>
      <w:r w:rsidRPr="001C5F67">
        <w:t> </w:t>
      </w:r>
    </w:p>
    <w:p w:rsidR="001C5F67" w:rsidRPr="001C5F67" w:rsidRDefault="001C5F67" w:rsidP="001C5F67">
      <w:r w:rsidRPr="001C5F67">
        <w:t>документов.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5. Передаются следующие документы: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учетная политика со всеми приложениями;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квартальные и годовые бухгалтерские отчеты и балансы, налоговые декларации;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по планированию, в том числе план финансово-хозяйственной деятельности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 xml:space="preserve">учреждения, государственное задание, план-график закупок, обоснования </w:t>
      </w:r>
      <w:proofErr w:type="gramStart"/>
      <w:r w:rsidRPr="001C5F67">
        <w:rPr>
          <w:color w:val="222222"/>
        </w:rPr>
        <w:t>к</w:t>
      </w:r>
      <w:proofErr w:type="gramEnd"/>
      <w:r w:rsidRPr="001C5F67">
        <w:rPr>
          <w:color w:val="222222"/>
        </w:rPr>
        <w:t>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планам;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бухгалтерские регистры синтетического и аналитического учета: книги,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оборотные ведомости, карточки, журналы операций;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налоговые регистры;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по реализации: книги покупок и продаж, журналы регистрации счетов-фактур,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br/>
        <w:t>акты, счета-фактуры, товарные накладные и т. д.;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о задолженности учреждения, в том числе по кредитам и по уплате налогов;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о состоянии лицевых и банковских счетов учреждения;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о выполнении утвержденного государственного задания.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по учету зарплаты и по персонифицированному учету;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по кассе: кассовые книги, журналы, расходные и приходные кассовые ордера,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денежные документы и т. д.;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акт о состоянии кассы, составленный на основании ревизии кассы и скрепленный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подписью главного бухгалтера;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об условиях хранения и учета наличных денежных средств;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договоры с поставщиками и подрядчиками, контрагентами, аренды и т. д.;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договоры с покупателями услуг и работ, подрядчиками и поставщиками;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учредительные документы и свидетельства: постановка на учет, присвоение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номеров, внесение записей в единый реестр, коды и т. п.;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о недвижимом имуществе, транспортных средствах учреждения: свидетельства о </w:t>
      </w:r>
    </w:p>
    <w:p w:rsidR="001C5F67" w:rsidRPr="001C5F67" w:rsidRDefault="001C5F67" w:rsidP="001C5F67">
      <w:pPr>
        <w:ind w:left="216"/>
        <w:rPr>
          <w:color w:val="222222"/>
        </w:rPr>
      </w:pPr>
      <w:proofErr w:type="gramStart"/>
      <w:r w:rsidRPr="001C5F67">
        <w:rPr>
          <w:color w:val="222222"/>
        </w:rPr>
        <w:t>праве</w:t>
      </w:r>
      <w:proofErr w:type="gramEnd"/>
      <w:r w:rsidRPr="001C5F67">
        <w:rPr>
          <w:color w:val="222222"/>
        </w:rPr>
        <w:t xml:space="preserve"> собственности, выписки из ЕГРП, паспорта транспортных средств и т. п.;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об основных средствах, нематериальных активах и товарно-материальных </w:t>
      </w:r>
    </w:p>
    <w:p w:rsidR="001C5F67" w:rsidRPr="001C5F67" w:rsidRDefault="001C5F67" w:rsidP="001C5F67">
      <w:pPr>
        <w:ind w:left="216"/>
        <w:rPr>
          <w:color w:val="222222"/>
        </w:rPr>
      </w:pPr>
      <w:proofErr w:type="gramStart"/>
      <w:r w:rsidRPr="001C5F67">
        <w:rPr>
          <w:color w:val="222222"/>
        </w:rPr>
        <w:t>ценностях</w:t>
      </w:r>
      <w:proofErr w:type="gramEnd"/>
      <w:r w:rsidRPr="001C5F67">
        <w:rPr>
          <w:color w:val="222222"/>
        </w:rPr>
        <w:t>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акты о результатах полной инвентаризации имущества и финансовых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обязательств учреждения с приложением инвентаризационных описей, акта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проверки кассы учреждения;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proofErr w:type="gramStart"/>
      <w:r w:rsidRPr="001C5F67">
        <w:rPr>
          <w:color w:val="222222"/>
        </w:rPr>
        <w:t>акты сверки расчетов, подтверждающие состояние дебиторской и кредиторской </w:t>
      </w:r>
      <w:proofErr w:type="gramEnd"/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задолженности, перечень нереальных к взысканию сумм дебиторской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задолженности с исчерпывающей характеристикой по каждой сумме;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акты ревизий и проверок;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 xml:space="preserve">материалы о недостачах и хищениях, переданных и не переданных </w:t>
      </w:r>
      <w:proofErr w:type="gramStart"/>
      <w:r w:rsidRPr="001C5F67">
        <w:rPr>
          <w:color w:val="222222"/>
        </w:rPr>
        <w:t>в</w:t>
      </w:r>
      <w:proofErr w:type="gramEnd"/>
      <w:r w:rsidRPr="001C5F67">
        <w:rPr>
          <w:color w:val="222222"/>
        </w:rPr>
        <w:t>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правоохранительные органы;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договоры с кредитными организациями;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бланки строгой отчетности;</w:t>
      </w:r>
    </w:p>
    <w:p w:rsidR="001C5F67" w:rsidRPr="001C5F67" w:rsidRDefault="001C5F67" w:rsidP="001C5F67">
      <w:pPr>
        <w:numPr>
          <w:ilvl w:val="0"/>
          <w:numId w:val="25"/>
        </w:numPr>
        <w:ind w:left="216"/>
        <w:rPr>
          <w:color w:val="222222"/>
        </w:rPr>
      </w:pPr>
      <w:r w:rsidRPr="001C5F67">
        <w:rPr>
          <w:color w:val="222222"/>
        </w:rPr>
        <w:t>иная бухгалтерская документация, свидетельствующая о деятельности </w:t>
      </w:r>
    </w:p>
    <w:p w:rsidR="001C5F67" w:rsidRPr="001C5F67" w:rsidRDefault="001C5F67" w:rsidP="001C5F67">
      <w:pPr>
        <w:ind w:left="216"/>
        <w:rPr>
          <w:color w:val="222222"/>
        </w:rPr>
      </w:pPr>
      <w:r w:rsidRPr="001C5F67">
        <w:rPr>
          <w:color w:val="222222"/>
        </w:rPr>
        <w:t>учреждения.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6. При подписании акта приема-передачи при наличии возражений по пунктам акта </w:t>
      </w:r>
    </w:p>
    <w:p w:rsidR="001C5F67" w:rsidRPr="001C5F67" w:rsidRDefault="001C5F67" w:rsidP="001C5F67">
      <w:r w:rsidRPr="001C5F67">
        <w:t xml:space="preserve">руководитель и (или) уполномоченное лицо излагают их в письменной форме </w:t>
      </w:r>
      <w:proofErr w:type="gramStart"/>
      <w:r w:rsidRPr="001C5F67">
        <w:t>в</w:t>
      </w:r>
      <w:proofErr w:type="gramEnd"/>
      <w:r w:rsidRPr="001C5F67">
        <w:t> </w:t>
      </w:r>
    </w:p>
    <w:p w:rsidR="001C5F67" w:rsidRPr="001C5F67" w:rsidRDefault="001C5F67" w:rsidP="001C5F67">
      <w:proofErr w:type="gramStart"/>
      <w:r w:rsidRPr="001C5F67">
        <w:t>присутствии</w:t>
      </w:r>
      <w:proofErr w:type="gramEnd"/>
      <w:r w:rsidRPr="001C5F67">
        <w:t xml:space="preserve"> комиссии.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Члены комиссии, имеющие замечания по содержанию акта, подписывают его с отметкой </w:t>
      </w:r>
    </w:p>
    <w:p w:rsidR="001C5F67" w:rsidRPr="001C5F67" w:rsidRDefault="001C5F67" w:rsidP="001C5F67">
      <w:r w:rsidRPr="001C5F67">
        <w:t>«</w:t>
      </w:r>
      <w:r w:rsidRPr="001C5F67">
        <w:rPr>
          <w:i/>
          <w:iCs/>
        </w:rPr>
        <w:t>Замечания прилагаются</w:t>
      </w:r>
      <w:r w:rsidRPr="001C5F67">
        <w:t>». Текст замечаний излагается на отдельном листе, </w:t>
      </w:r>
    </w:p>
    <w:p w:rsidR="001C5F67" w:rsidRPr="001C5F67" w:rsidRDefault="001C5F67" w:rsidP="001C5F67">
      <w:r w:rsidRPr="001C5F67">
        <w:t>небольшие по объему замечания допускается фиксировать на самом акте.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 xml:space="preserve">7. Акт приема-передачи оформляется в последний рабочий день увольняемого лица </w:t>
      </w:r>
      <w:proofErr w:type="gramStart"/>
      <w:r w:rsidRPr="001C5F67">
        <w:rPr>
          <w:color w:val="222222"/>
        </w:rPr>
        <w:t>в</w:t>
      </w:r>
      <w:proofErr w:type="gramEnd"/>
      <w:r w:rsidRPr="001C5F67">
        <w:rPr>
          <w:color w:val="222222"/>
        </w:rPr>
        <w:t> </w:t>
      </w:r>
    </w:p>
    <w:p w:rsidR="001C5F67" w:rsidRPr="001C5F67" w:rsidRDefault="001C5F67" w:rsidP="001C5F67">
      <w:proofErr w:type="gramStart"/>
      <w:r w:rsidRPr="001C5F67">
        <w:t>учреждении</w:t>
      </w:r>
      <w:proofErr w:type="gramEnd"/>
      <w:r w:rsidRPr="001C5F67">
        <w:t>.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 </w:t>
      </w:r>
    </w:p>
    <w:p w:rsidR="001C5F67" w:rsidRPr="001C5F67" w:rsidRDefault="001C5F67" w:rsidP="001C5F67">
      <w:pPr>
        <w:rPr>
          <w:color w:val="222222"/>
        </w:rPr>
      </w:pPr>
      <w:r w:rsidRPr="001C5F67">
        <w:rPr>
          <w:color w:val="222222"/>
        </w:rPr>
        <w:t>8. Акт приема-передачи дел составляется в трех экземплярах: 1-й экземпляр – </w:t>
      </w:r>
    </w:p>
    <w:p w:rsidR="001C5F67" w:rsidRPr="001C5F67" w:rsidRDefault="001C5F67" w:rsidP="001C5F67">
      <w:r w:rsidRPr="001C5F67">
        <w:t>учредителю (руководителю учреждения, если увольняется главный бухгалтер), 2-й </w:t>
      </w:r>
    </w:p>
    <w:p w:rsidR="001C5F67" w:rsidRPr="001C5F67" w:rsidRDefault="001C5F67" w:rsidP="001C5F67">
      <w:r w:rsidRPr="001C5F67">
        <w:t>экземпляр – увольняемому лицу, 3-й экземпляр – уполномоченному лицу, которое </w:t>
      </w:r>
    </w:p>
    <w:p w:rsidR="001C5F67" w:rsidRPr="001C5F67" w:rsidRDefault="001C5F67" w:rsidP="001C5F67">
      <w:r w:rsidRPr="001C5F67">
        <w:t>принимало дела.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9"/>
        <w:gridCol w:w="126"/>
        <w:gridCol w:w="126"/>
      </w:tblGrid>
      <w:tr w:rsidR="001C5F67" w:rsidRPr="001C5F67" w:rsidTr="000E4BB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Учетная политика для целей налогообложения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 Ведение налогового учета возлагается на работников МУ «ЦОУК УМР».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Налог на прибыль организаций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Порядок ведения налогового учета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Для ведения налогового учета используются данные бухгалтерского учета, группируемые с помощью дополнительных аналитических признаков в зависимости от степени признания в налоговом учете.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Основание: статья 313 Налогового кодекса РФ.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3. Учет доходов и расходов вести методом начисления.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Основание: статьи 271, 272 Налогового кодекса РФ.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4. Ведется раздельный учет доходов и расходов, полученных (произведенных) в рамках целевого финансирования и иных источников.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Средства целевого финансирования (целевые поступления), использованные не по целевому назначению, включаются в состав внереализационных доходов на одну из следующих дат: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• на дату, когда средства были использованы не по целевому назначению;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• на дату, когда были нарушены условия предоставления средств целевого финансирования (целевых поступлений).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Основание: пункт 14 статьи 250, подпункт 9 пункта 4 статьи 271 Налогового кодекса РФ.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Учет ведется с использованием кода синтетического учета «Вид финансового обеспечения (деятельности)» (в соответствии с Инструкциями по бухгалтерскому учету):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• </w:t>
            </w: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 – приносящая доход деятельность (собственные доходы учреждения);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Порядок определения доходов и расходов в рамках целевого финансирования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6. Доходы, полученные в рамках целевого финансирования, определять по данным бухгалтерского учета на основании оборотов по счету 0.205.80.000. договоров (соглашений) о предоставлении целевых субсидий.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7. Доходами для целей налогообложения от деятельности, приносящей доход, признавать доходы учреждения, получаемые от юридических и физических лиц по операциям реализации товаров, работ, услуг, имущественных прав, и внереализационные доходы в соответствии со статьями 249, 250 Налогового кодекса РФ. При этом:</w:t>
            </w:r>
          </w:p>
          <w:p w:rsidR="001C5F67" w:rsidRPr="001C5F67" w:rsidRDefault="001C5F67" w:rsidP="001C5F67">
            <w:pPr>
              <w:pageBreakBefore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• </w:t>
            </w: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доходы, полученные в рамках деятельности, приносящей доход, определять на основании оборотов по счету 2.205.30.000 «Расчеты по доходам от оказания платных работ, услуг»;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• </w:t>
            </w: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доходы от сдачи имущества в аренду определять на основании оборотов по счету 2.205.20.000 «Расчеты с плательщиками по доходам от собственности».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8. Расходы, произведенные за счет средств от деятельности, приносящей доход, определять по данным бухгалтерского учета на основании соответствующих оборотов по счету 2.109.61.000 «Затраты на изготовление готовой продукции, выполнение работ, услуг».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Налог на добавленную стоимость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9. Не является объектом обложения НДС выполнение работ (оказание услуг) в рамках муниципального задания, источником финансового обеспечения которого являются субсидии из местного бюджета.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spacing w:before="10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Основание: подпункт 4.1 пункта 2 статьи 146 Налогового кодекса РФ.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10. Виды деятельности, освобождаемые от налогообложения: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Организация имеет право на освобождение от исполнения обязанностей налогоплательщиков, связанных с исчислением и уплатой налога, так как сумма выручки от реализации услуг не превышает в совокупности два миллиона рублей.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Основание: статья 145 Налогового кодекса РФ.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Налог на имущество организаций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11. Учреждение оплачивает налог на имущество, согласно, законодательства.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Основание: Закон ЯО от 15.10.2003г. № 46-З «</w:t>
            </w:r>
            <w:r w:rsidRPr="001C5F67">
              <w:rPr>
                <w:rFonts w:eastAsiaTheme="minorHAnsi"/>
                <w:color w:val="3C3C3C"/>
                <w:spacing w:val="1"/>
                <w:shd w:val="clear" w:color="auto" w:fill="FFFFFF"/>
                <w:lang w:eastAsia="en-US"/>
              </w:rPr>
              <w:t>О налоге на имущество организаций в Ярославской области</w:t>
            </w:r>
            <w:r w:rsidRPr="001C5F67">
              <w:rPr>
                <w:rFonts w:eastAsiaTheme="minorHAnsi"/>
                <w:color w:val="000000"/>
                <w:lang w:eastAsia="en-US"/>
              </w:rPr>
              <w:t>» с изменениями.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Земельный налог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12. Налогооблагаемую базу по земельному налогу формировать согласно статьям 389, 390, 391 Налогового кодекса РФ.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Основание: глава 31 Налогового кодекса РФ.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13. Налоговую ставку применять в соответствии с местным законодательством согласно статье 394 Налогового кодекса РФ.</w:t>
            </w:r>
          </w:p>
          <w:p w:rsidR="001C5F67" w:rsidRPr="001C5F67" w:rsidRDefault="001C5F67" w:rsidP="001C5F67">
            <w:pPr>
              <w:pageBreakBefore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Заключительные положения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 Изменения в приказ об учетной политике в части организации бухгалтерского учета и в целях налогообложения учреждения вносить только в двух случаях: </w:t>
            </w:r>
          </w:p>
          <w:p w:rsidR="001C5F67" w:rsidRPr="001C5F67" w:rsidRDefault="001C5F67" w:rsidP="001C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C5F6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1) при изменении применяемых методов учета; 2) при изменении законодательства о налогах и сборах. </w:t>
            </w:r>
          </w:p>
          <w:p w:rsidR="001C5F67" w:rsidRPr="001C5F67" w:rsidRDefault="001C5F67" w:rsidP="001C5F67">
            <w:pPr>
              <w:spacing w:line="204" w:lineRule="atLeast"/>
              <w:rPr>
                <w:color w:val="222222"/>
              </w:rPr>
            </w:pPr>
            <w:r w:rsidRPr="001C5F67">
              <w:t>Основание: статья 8 Закона от 6 декабря 2011 г. № 402-ФЗ.</w:t>
            </w:r>
          </w:p>
        </w:tc>
        <w:tc>
          <w:tcPr>
            <w:tcW w:w="0" w:type="auto"/>
            <w:tcBorders>
              <w:bottom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F67" w:rsidRPr="001C5F67" w:rsidRDefault="001C5F67" w:rsidP="001C5F67">
            <w:pPr>
              <w:spacing w:line="204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C5F67" w:rsidRPr="001C5F67" w:rsidRDefault="001C5F67" w:rsidP="001C5F67">
            <w:pPr>
              <w:spacing w:line="204" w:lineRule="atLeast"/>
              <w:jc w:val="right"/>
              <w:rPr>
                <w:color w:val="222222"/>
              </w:rPr>
            </w:pPr>
          </w:p>
        </w:tc>
      </w:tr>
      <w:tr w:rsidR="001C5F67" w:rsidRPr="001C5F67" w:rsidTr="000E4BB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F67" w:rsidRPr="001C5F67" w:rsidRDefault="001C5F67" w:rsidP="001C5F67">
            <w:pPr>
              <w:spacing w:line="204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F67" w:rsidRPr="001C5F67" w:rsidRDefault="001C5F67" w:rsidP="001C5F67">
            <w:pPr>
              <w:spacing w:line="204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F67" w:rsidRPr="001C5F67" w:rsidRDefault="001C5F67" w:rsidP="001C5F67">
            <w:pPr>
              <w:spacing w:line="204" w:lineRule="atLeast"/>
              <w:rPr>
                <w:color w:val="222222"/>
              </w:rPr>
            </w:pPr>
          </w:p>
        </w:tc>
      </w:tr>
    </w:tbl>
    <w:p w:rsidR="001C5F67" w:rsidRPr="001C5F67" w:rsidRDefault="001C5F67" w:rsidP="001C5F67"/>
    <w:p w:rsidR="001C5F67" w:rsidRPr="001C5F67" w:rsidRDefault="001C5F67" w:rsidP="001C5F67"/>
    <w:p w:rsidR="0070318E" w:rsidRDefault="0070318E" w:rsidP="001C5F67">
      <w:pPr>
        <w:rPr>
          <w:sz w:val="28"/>
        </w:rPr>
      </w:pPr>
    </w:p>
    <w:p w:rsidR="0070318E" w:rsidRDefault="006E526A" w:rsidP="0070318E">
      <w:pPr>
        <w:rPr>
          <w:sz w:val="28"/>
        </w:rPr>
      </w:pPr>
      <w:r>
        <w:rPr>
          <w:sz w:val="28"/>
        </w:rPr>
        <w:t xml:space="preserve"> </w:t>
      </w:r>
      <w:r w:rsidR="0070318E">
        <w:rPr>
          <w:sz w:val="28"/>
        </w:rPr>
        <w:t xml:space="preserve"> </w:t>
      </w:r>
      <w:r>
        <w:rPr>
          <w:sz w:val="28"/>
        </w:rPr>
        <w:t xml:space="preserve">                                      </w:t>
      </w:r>
    </w:p>
    <w:p w:rsidR="0070318E" w:rsidRDefault="0070318E" w:rsidP="0070318E">
      <w:pPr>
        <w:ind w:firstLine="57"/>
        <w:rPr>
          <w:sz w:val="28"/>
        </w:rPr>
      </w:pPr>
    </w:p>
    <w:p w:rsidR="0086561F" w:rsidRDefault="0086561F" w:rsidP="0070318E">
      <w:pPr>
        <w:ind w:firstLine="57"/>
        <w:rPr>
          <w:sz w:val="28"/>
        </w:rPr>
      </w:pPr>
    </w:p>
    <w:p w:rsidR="0086561F" w:rsidRDefault="006E526A" w:rsidP="0086561F">
      <w:r>
        <w:t xml:space="preserve"> </w:t>
      </w:r>
    </w:p>
    <w:p w:rsidR="0086561F" w:rsidRDefault="0086561F" w:rsidP="0070318E">
      <w:pPr>
        <w:ind w:firstLine="57"/>
        <w:rPr>
          <w:sz w:val="28"/>
        </w:rPr>
      </w:pPr>
    </w:p>
    <w:p w:rsidR="0070318E" w:rsidRDefault="0070318E" w:rsidP="0070318E">
      <w:pPr>
        <w:ind w:firstLine="57"/>
        <w:rPr>
          <w:sz w:val="28"/>
        </w:rPr>
      </w:pPr>
    </w:p>
    <w:p w:rsidR="0098073A" w:rsidRDefault="0098073A"/>
    <w:sectPr w:rsidR="0098073A" w:rsidSect="00AD39F4">
      <w:pgSz w:w="11906" w:h="16838"/>
      <w:pgMar w:top="624" w:right="624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830"/>
    <w:multiLevelType w:val="multilevel"/>
    <w:tmpl w:val="D52C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96AC7"/>
    <w:multiLevelType w:val="multilevel"/>
    <w:tmpl w:val="69D4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170AE"/>
    <w:multiLevelType w:val="multilevel"/>
    <w:tmpl w:val="063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E2A28"/>
    <w:multiLevelType w:val="multilevel"/>
    <w:tmpl w:val="F96A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91418"/>
    <w:multiLevelType w:val="multilevel"/>
    <w:tmpl w:val="153A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00C69"/>
    <w:multiLevelType w:val="multilevel"/>
    <w:tmpl w:val="B49C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37B06"/>
    <w:multiLevelType w:val="multilevel"/>
    <w:tmpl w:val="BD16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102FF"/>
    <w:multiLevelType w:val="multilevel"/>
    <w:tmpl w:val="49F0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C0866"/>
    <w:multiLevelType w:val="multilevel"/>
    <w:tmpl w:val="AE7E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B7A43"/>
    <w:multiLevelType w:val="hybridMultilevel"/>
    <w:tmpl w:val="EB5E3D30"/>
    <w:lvl w:ilvl="0" w:tplc="A44EE7B0">
      <w:start w:val="1"/>
      <w:numFmt w:val="decimal"/>
      <w:lvlText w:val="%1."/>
      <w:lvlJc w:val="left"/>
      <w:pPr>
        <w:tabs>
          <w:tab w:val="num" w:pos="2403"/>
        </w:tabs>
        <w:ind w:left="240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0">
    <w:nsid w:val="3D900327"/>
    <w:multiLevelType w:val="multilevel"/>
    <w:tmpl w:val="30FC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F316A"/>
    <w:multiLevelType w:val="multilevel"/>
    <w:tmpl w:val="FE0C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424C9"/>
    <w:multiLevelType w:val="multilevel"/>
    <w:tmpl w:val="CEE8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956AAF"/>
    <w:multiLevelType w:val="multilevel"/>
    <w:tmpl w:val="1D20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20768"/>
    <w:multiLevelType w:val="multilevel"/>
    <w:tmpl w:val="A2D0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C3A7D"/>
    <w:multiLevelType w:val="multilevel"/>
    <w:tmpl w:val="0976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E39D7"/>
    <w:multiLevelType w:val="multilevel"/>
    <w:tmpl w:val="5DE2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33535"/>
    <w:multiLevelType w:val="multilevel"/>
    <w:tmpl w:val="FE48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C50FE4"/>
    <w:multiLevelType w:val="multilevel"/>
    <w:tmpl w:val="A9BE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6B077A"/>
    <w:multiLevelType w:val="multilevel"/>
    <w:tmpl w:val="F374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D15368"/>
    <w:multiLevelType w:val="multilevel"/>
    <w:tmpl w:val="171E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869D3"/>
    <w:multiLevelType w:val="multilevel"/>
    <w:tmpl w:val="0ED0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C07362"/>
    <w:multiLevelType w:val="multilevel"/>
    <w:tmpl w:val="B210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0C539B"/>
    <w:multiLevelType w:val="multilevel"/>
    <w:tmpl w:val="4794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7A748A"/>
    <w:multiLevelType w:val="hybridMultilevel"/>
    <w:tmpl w:val="8ACC173A"/>
    <w:lvl w:ilvl="0" w:tplc="893C5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E62748"/>
    <w:multiLevelType w:val="hybridMultilevel"/>
    <w:tmpl w:val="215C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20"/>
  </w:num>
  <w:num w:numId="5">
    <w:abstractNumId w:val="15"/>
  </w:num>
  <w:num w:numId="6">
    <w:abstractNumId w:val="8"/>
  </w:num>
  <w:num w:numId="7">
    <w:abstractNumId w:val="17"/>
  </w:num>
  <w:num w:numId="8">
    <w:abstractNumId w:val="21"/>
  </w:num>
  <w:num w:numId="9">
    <w:abstractNumId w:val="10"/>
  </w:num>
  <w:num w:numId="10">
    <w:abstractNumId w:val="2"/>
  </w:num>
  <w:num w:numId="11">
    <w:abstractNumId w:val="18"/>
  </w:num>
  <w:num w:numId="12">
    <w:abstractNumId w:val="11"/>
  </w:num>
  <w:num w:numId="13">
    <w:abstractNumId w:val="13"/>
  </w:num>
  <w:num w:numId="14">
    <w:abstractNumId w:val="19"/>
  </w:num>
  <w:num w:numId="15">
    <w:abstractNumId w:val="14"/>
  </w:num>
  <w:num w:numId="16">
    <w:abstractNumId w:val="16"/>
  </w:num>
  <w:num w:numId="17">
    <w:abstractNumId w:val="5"/>
  </w:num>
  <w:num w:numId="18">
    <w:abstractNumId w:val="7"/>
  </w:num>
  <w:num w:numId="19">
    <w:abstractNumId w:val="22"/>
  </w:num>
  <w:num w:numId="20">
    <w:abstractNumId w:val="23"/>
  </w:num>
  <w:num w:numId="21">
    <w:abstractNumId w:val="6"/>
  </w:num>
  <w:num w:numId="22">
    <w:abstractNumId w:val="1"/>
  </w:num>
  <w:num w:numId="23">
    <w:abstractNumId w:val="0"/>
  </w:num>
  <w:num w:numId="24">
    <w:abstractNumId w:val="3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3A"/>
    <w:rsid w:val="0001450C"/>
    <w:rsid w:val="000163A1"/>
    <w:rsid w:val="000B389F"/>
    <w:rsid w:val="000E4BB7"/>
    <w:rsid w:val="000F2F26"/>
    <w:rsid w:val="000F3643"/>
    <w:rsid w:val="001B5B6B"/>
    <w:rsid w:val="001C5F67"/>
    <w:rsid w:val="0020148C"/>
    <w:rsid w:val="0024507F"/>
    <w:rsid w:val="002B79E8"/>
    <w:rsid w:val="00333C2B"/>
    <w:rsid w:val="003D0BC0"/>
    <w:rsid w:val="003D1F6D"/>
    <w:rsid w:val="00400FD9"/>
    <w:rsid w:val="00454EFA"/>
    <w:rsid w:val="00461CD7"/>
    <w:rsid w:val="004E72E0"/>
    <w:rsid w:val="00531A03"/>
    <w:rsid w:val="00533C5D"/>
    <w:rsid w:val="00546B2F"/>
    <w:rsid w:val="00553606"/>
    <w:rsid w:val="005F4B0A"/>
    <w:rsid w:val="00640885"/>
    <w:rsid w:val="006A137B"/>
    <w:rsid w:val="006E526A"/>
    <w:rsid w:val="0070318E"/>
    <w:rsid w:val="0073772A"/>
    <w:rsid w:val="00760CC2"/>
    <w:rsid w:val="00775D97"/>
    <w:rsid w:val="00791542"/>
    <w:rsid w:val="008439D1"/>
    <w:rsid w:val="00855DA7"/>
    <w:rsid w:val="00864B56"/>
    <w:rsid w:val="0086561F"/>
    <w:rsid w:val="0088396F"/>
    <w:rsid w:val="00891271"/>
    <w:rsid w:val="00894078"/>
    <w:rsid w:val="008D3EFE"/>
    <w:rsid w:val="00966F65"/>
    <w:rsid w:val="0098073A"/>
    <w:rsid w:val="00AB6604"/>
    <w:rsid w:val="00AD39F4"/>
    <w:rsid w:val="00AE5BD9"/>
    <w:rsid w:val="00B66F58"/>
    <w:rsid w:val="00BA5077"/>
    <w:rsid w:val="00BA56C8"/>
    <w:rsid w:val="00BB2622"/>
    <w:rsid w:val="00BF5831"/>
    <w:rsid w:val="00C05CD5"/>
    <w:rsid w:val="00C251CD"/>
    <w:rsid w:val="00C316EE"/>
    <w:rsid w:val="00CA284F"/>
    <w:rsid w:val="00CC64EB"/>
    <w:rsid w:val="00CD5EC9"/>
    <w:rsid w:val="00CE7E60"/>
    <w:rsid w:val="00CF5288"/>
    <w:rsid w:val="00DE0B32"/>
    <w:rsid w:val="00DE0BD2"/>
    <w:rsid w:val="00DE7984"/>
    <w:rsid w:val="00E63FDA"/>
    <w:rsid w:val="00E666E3"/>
    <w:rsid w:val="00E7749E"/>
    <w:rsid w:val="00EC1517"/>
    <w:rsid w:val="00F10BA0"/>
    <w:rsid w:val="00F52141"/>
    <w:rsid w:val="00FD4BD3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8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89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B389F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7E60"/>
    <w:pPr>
      <w:spacing w:before="100" w:beforeAutospacing="1" w:after="119"/>
    </w:pPr>
  </w:style>
  <w:style w:type="paragraph" w:styleId="a4">
    <w:name w:val="Body Text"/>
    <w:basedOn w:val="a"/>
    <w:link w:val="a5"/>
    <w:rsid w:val="00AD39F4"/>
    <w:pPr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AD39F4"/>
    <w:pPr>
      <w:ind w:firstLine="720"/>
      <w:jc w:val="both"/>
    </w:pPr>
    <w:rPr>
      <w:szCs w:val="20"/>
    </w:rPr>
  </w:style>
  <w:style w:type="paragraph" w:styleId="a8">
    <w:name w:val="Balloon Text"/>
    <w:basedOn w:val="a"/>
    <w:link w:val="a9"/>
    <w:uiPriority w:val="99"/>
    <w:rsid w:val="00454E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54E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8396F"/>
    <w:pPr>
      <w:ind w:left="720"/>
      <w:contextualSpacing/>
    </w:pPr>
  </w:style>
  <w:style w:type="character" w:customStyle="1" w:styleId="fill">
    <w:name w:val="fill"/>
    <w:basedOn w:val="a0"/>
    <w:rsid w:val="001C5F67"/>
  </w:style>
  <w:style w:type="character" w:customStyle="1" w:styleId="sfwc">
    <w:name w:val="sfwc"/>
    <w:basedOn w:val="a0"/>
    <w:rsid w:val="001C5F67"/>
  </w:style>
  <w:style w:type="character" w:styleId="ab">
    <w:name w:val="Hyperlink"/>
    <w:basedOn w:val="a0"/>
    <w:uiPriority w:val="99"/>
    <w:unhideWhenUsed/>
    <w:rsid w:val="001C5F67"/>
    <w:rPr>
      <w:color w:val="0000FF"/>
      <w:u w:val="single"/>
    </w:rPr>
  </w:style>
  <w:style w:type="character" w:styleId="ac">
    <w:name w:val="Strong"/>
    <w:basedOn w:val="a0"/>
    <w:uiPriority w:val="22"/>
    <w:qFormat/>
    <w:rsid w:val="001C5F67"/>
    <w:rPr>
      <w:b/>
      <w:bCs/>
    </w:rPr>
  </w:style>
  <w:style w:type="paragraph" w:customStyle="1" w:styleId="Default">
    <w:name w:val="Default"/>
    <w:rsid w:val="001C5F6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C5F67"/>
  </w:style>
  <w:style w:type="character" w:customStyle="1" w:styleId="10">
    <w:name w:val="Заголовок 1 Знак"/>
    <w:basedOn w:val="a0"/>
    <w:link w:val="1"/>
    <w:rsid w:val="001C5F67"/>
    <w:rPr>
      <w:b/>
      <w:sz w:val="24"/>
    </w:rPr>
  </w:style>
  <w:style w:type="character" w:customStyle="1" w:styleId="20">
    <w:name w:val="Заголовок 2 Знак"/>
    <w:basedOn w:val="a0"/>
    <w:link w:val="2"/>
    <w:rsid w:val="001C5F67"/>
    <w:rPr>
      <w:b/>
      <w:sz w:val="36"/>
    </w:rPr>
  </w:style>
  <w:style w:type="character" w:customStyle="1" w:styleId="a5">
    <w:name w:val="Основной текст Знак"/>
    <w:basedOn w:val="a0"/>
    <w:link w:val="a4"/>
    <w:rsid w:val="001C5F67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C5F67"/>
    <w:rPr>
      <w:sz w:val="24"/>
    </w:rPr>
  </w:style>
  <w:style w:type="paragraph" w:styleId="ad">
    <w:name w:val="Subtitle"/>
    <w:basedOn w:val="a"/>
    <w:link w:val="ae"/>
    <w:qFormat/>
    <w:rsid w:val="001C5F67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e">
    <w:name w:val="Подзаголовок Знак"/>
    <w:basedOn w:val="a0"/>
    <w:link w:val="ad"/>
    <w:rsid w:val="001C5F6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8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89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B389F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7E60"/>
    <w:pPr>
      <w:spacing w:before="100" w:beforeAutospacing="1" w:after="119"/>
    </w:pPr>
  </w:style>
  <w:style w:type="paragraph" w:styleId="a4">
    <w:name w:val="Body Text"/>
    <w:basedOn w:val="a"/>
    <w:link w:val="a5"/>
    <w:rsid w:val="00AD39F4"/>
    <w:pPr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AD39F4"/>
    <w:pPr>
      <w:ind w:firstLine="720"/>
      <w:jc w:val="both"/>
    </w:pPr>
    <w:rPr>
      <w:szCs w:val="20"/>
    </w:rPr>
  </w:style>
  <w:style w:type="paragraph" w:styleId="a8">
    <w:name w:val="Balloon Text"/>
    <w:basedOn w:val="a"/>
    <w:link w:val="a9"/>
    <w:uiPriority w:val="99"/>
    <w:rsid w:val="00454E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54E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8396F"/>
    <w:pPr>
      <w:ind w:left="720"/>
      <w:contextualSpacing/>
    </w:pPr>
  </w:style>
  <w:style w:type="character" w:customStyle="1" w:styleId="fill">
    <w:name w:val="fill"/>
    <w:basedOn w:val="a0"/>
    <w:rsid w:val="001C5F67"/>
  </w:style>
  <w:style w:type="character" w:customStyle="1" w:styleId="sfwc">
    <w:name w:val="sfwc"/>
    <w:basedOn w:val="a0"/>
    <w:rsid w:val="001C5F67"/>
  </w:style>
  <w:style w:type="character" w:styleId="ab">
    <w:name w:val="Hyperlink"/>
    <w:basedOn w:val="a0"/>
    <w:uiPriority w:val="99"/>
    <w:unhideWhenUsed/>
    <w:rsid w:val="001C5F67"/>
    <w:rPr>
      <w:color w:val="0000FF"/>
      <w:u w:val="single"/>
    </w:rPr>
  </w:style>
  <w:style w:type="character" w:styleId="ac">
    <w:name w:val="Strong"/>
    <w:basedOn w:val="a0"/>
    <w:uiPriority w:val="22"/>
    <w:qFormat/>
    <w:rsid w:val="001C5F67"/>
    <w:rPr>
      <w:b/>
      <w:bCs/>
    </w:rPr>
  </w:style>
  <w:style w:type="paragraph" w:customStyle="1" w:styleId="Default">
    <w:name w:val="Default"/>
    <w:rsid w:val="001C5F6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C5F67"/>
  </w:style>
  <w:style w:type="character" w:customStyle="1" w:styleId="10">
    <w:name w:val="Заголовок 1 Знак"/>
    <w:basedOn w:val="a0"/>
    <w:link w:val="1"/>
    <w:rsid w:val="001C5F67"/>
    <w:rPr>
      <w:b/>
      <w:sz w:val="24"/>
    </w:rPr>
  </w:style>
  <w:style w:type="character" w:customStyle="1" w:styleId="20">
    <w:name w:val="Заголовок 2 Знак"/>
    <w:basedOn w:val="a0"/>
    <w:link w:val="2"/>
    <w:rsid w:val="001C5F67"/>
    <w:rPr>
      <w:b/>
      <w:sz w:val="36"/>
    </w:rPr>
  </w:style>
  <w:style w:type="character" w:customStyle="1" w:styleId="a5">
    <w:name w:val="Основной текст Знак"/>
    <w:basedOn w:val="a0"/>
    <w:link w:val="a4"/>
    <w:rsid w:val="001C5F67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C5F67"/>
    <w:rPr>
      <w:sz w:val="24"/>
    </w:rPr>
  </w:style>
  <w:style w:type="paragraph" w:styleId="ad">
    <w:name w:val="Subtitle"/>
    <w:basedOn w:val="a"/>
    <w:link w:val="ae"/>
    <w:qFormat/>
    <w:rsid w:val="001C5F67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e">
    <w:name w:val="Подзаголовок Знак"/>
    <w:basedOn w:val="a0"/>
    <w:link w:val="ad"/>
    <w:rsid w:val="001C5F6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9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77C0-CBB2-4CE1-8149-2865B9AF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8642</Words>
  <Characters>49260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Владелец</cp:lastModifiedBy>
  <cp:revision>2</cp:revision>
  <cp:lastPrinted>2021-10-21T10:58:00Z</cp:lastPrinted>
  <dcterms:created xsi:type="dcterms:W3CDTF">2021-10-21T11:07:00Z</dcterms:created>
  <dcterms:modified xsi:type="dcterms:W3CDTF">2021-10-21T11:07:00Z</dcterms:modified>
</cp:coreProperties>
</file>