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BED">
        <w:rPr>
          <w:rFonts w:ascii="Times New Roman" w:hAnsi="Times New Roman" w:cs="Times New Roman"/>
          <w:sz w:val="24"/>
          <w:szCs w:val="24"/>
          <w:u w:val="single"/>
        </w:rPr>
        <w:t>01.12.2021г.</w:t>
      </w:r>
      <w:r w:rsidR="0073160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B14095">
        <w:rPr>
          <w:rFonts w:ascii="Times New Roman" w:hAnsi="Times New Roman" w:cs="Times New Roman"/>
          <w:sz w:val="24"/>
          <w:szCs w:val="24"/>
        </w:rPr>
        <w:t>__</w:t>
      </w:r>
      <w:r w:rsidR="00C91BE4">
        <w:rPr>
          <w:rFonts w:ascii="Times New Roman" w:hAnsi="Times New Roman" w:cs="Times New Roman"/>
          <w:sz w:val="24"/>
          <w:szCs w:val="24"/>
        </w:rPr>
        <w:t>_</w:t>
      </w:r>
      <w:r w:rsidR="0073160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E7BED">
        <w:rPr>
          <w:rFonts w:ascii="Times New Roman" w:hAnsi="Times New Roman" w:cs="Times New Roman"/>
          <w:sz w:val="24"/>
          <w:szCs w:val="24"/>
          <w:u w:val="single"/>
        </w:rPr>
        <w:t>137-А</w:t>
      </w:r>
      <w:bookmarkStart w:id="0" w:name="_GoBack"/>
      <w:bookmarkEnd w:id="0"/>
      <w:r w:rsidR="00B1409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1BE4" w:rsidRPr="00B1409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73160C">
        <w:rPr>
          <w:rFonts w:ascii="Times New Roman" w:hAnsi="Times New Roman" w:cs="Times New Roman"/>
          <w:b/>
          <w:sz w:val="27"/>
          <w:szCs w:val="27"/>
        </w:rPr>
        <w:t>3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CE4A3B">
        <w:rPr>
          <w:rFonts w:ascii="Times New Roman" w:hAnsi="Times New Roman" w:cs="Times New Roman"/>
          <w:b/>
          <w:sz w:val="27"/>
          <w:szCs w:val="27"/>
        </w:rPr>
        <w:t>Головин</w:t>
      </w:r>
      <w:r w:rsidR="00DC373D">
        <w:rPr>
          <w:rFonts w:ascii="Times New Roman" w:hAnsi="Times New Roman" w:cs="Times New Roman"/>
          <w:b/>
          <w:sz w:val="27"/>
          <w:szCs w:val="27"/>
        </w:rPr>
        <w:t>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</w:t>
      </w:r>
      <w:r w:rsidR="00BC3669">
        <w:rPr>
          <w:rFonts w:ascii="Times New Roman" w:hAnsi="Times New Roman" w:cs="Times New Roman"/>
          <w:b/>
          <w:sz w:val="27"/>
          <w:szCs w:val="27"/>
        </w:rPr>
        <w:t>1</w:t>
      </w:r>
      <w:r w:rsidR="004B38D1">
        <w:rPr>
          <w:rFonts w:ascii="Times New Roman" w:hAnsi="Times New Roman" w:cs="Times New Roman"/>
          <w:b/>
          <w:sz w:val="27"/>
          <w:szCs w:val="27"/>
        </w:rPr>
        <w:t>-202</w:t>
      </w:r>
      <w:r w:rsidR="00BC3669">
        <w:rPr>
          <w:rFonts w:ascii="Times New Roman" w:hAnsi="Times New Roman" w:cs="Times New Roman"/>
          <w:b/>
          <w:sz w:val="27"/>
          <w:szCs w:val="27"/>
        </w:rPr>
        <w:t>3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3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3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0A624A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530DE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530DE" w:rsidRPr="000A624A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0A624A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9624D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30DE" w:rsidRPr="00655C3D" w:rsidRDefault="009624D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9624D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805C6F" w:rsidRPr="00CF097A" w:rsidTr="00CE4A3B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C3669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BC3669" w:rsidRPr="007001BD" w:rsidRDefault="00BC3669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3669" w:rsidRPr="007001BD" w:rsidRDefault="00BC366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669" w:rsidRPr="007001BD" w:rsidRDefault="00BC3669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669" w:rsidRPr="007001BD" w:rsidRDefault="00BC3669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669" w:rsidRPr="007001BD" w:rsidRDefault="00BC3669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3669" w:rsidRPr="007001BD" w:rsidRDefault="00BC3669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3669" w:rsidRPr="007001BD" w:rsidRDefault="00BC366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BC3669" w:rsidRPr="007001BD" w:rsidRDefault="00BC366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C3669" w:rsidRPr="007001BD" w:rsidRDefault="00BC366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C3669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BC3669" w:rsidRDefault="00BC3669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C3669" w:rsidRPr="007001BD" w:rsidRDefault="00BC3669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C3669" w:rsidRPr="007001BD" w:rsidRDefault="00BC3669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C3669" w:rsidRPr="00CF097A" w:rsidRDefault="00BC3669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C3669" w:rsidRPr="000A624A" w:rsidRDefault="00BC3669" w:rsidP="00CE4A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C3669" w:rsidRDefault="00BC3669" w:rsidP="00CE4A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C3669" w:rsidRPr="007001BD" w:rsidRDefault="00BC3669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C3669" w:rsidRPr="007001BD" w:rsidRDefault="00BC3669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3669" w:rsidRPr="007001BD" w:rsidRDefault="00BC3669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BC3669" w:rsidRPr="00BC3669" w:rsidRDefault="009624D3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BC3669" w:rsidRPr="00BC3669" w:rsidRDefault="00AE1688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C3669" w:rsidRPr="00BC3669" w:rsidRDefault="00AE1688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C3669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BC3669" w:rsidRPr="00E12FC8" w:rsidRDefault="00BC3669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3669" w:rsidRPr="00E12FC8" w:rsidRDefault="00BC3669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C3669" w:rsidRPr="00E12FC8" w:rsidRDefault="00BC3669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3669" w:rsidRPr="00E12FC8" w:rsidRDefault="00BC3669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3669" w:rsidRPr="00E12FC8" w:rsidRDefault="00BC3669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3669" w:rsidRPr="00E12FC8" w:rsidRDefault="00BC3669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C3669" w:rsidRPr="00E12FC8" w:rsidRDefault="00BC3669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BC3669" w:rsidRPr="00E12FC8" w:rsidRDefault="00BC3669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CE4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CE4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CE4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CE4A3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CE4A3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Default="007B0D7E" w:rsidP="00CE4A3B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C3669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BC3669" w:rsidRPr="00655C3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C3669" w:rsidRPr="00655C3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BC3669" w:rsidRPr="00655C3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C3669" w:rsidRPr="00655C3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BC3669" w:rsidRPr="00655C3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3669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BC3669" w:rsidRPr="00A62615" w:rsidRDefault="00BC3669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BC3669" w:rsidRPr="00607788" w:rsidRDefault="00BC3669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C3669" w:rsidRPr="00655C3D" w:rsidRDefault="00BC3669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BC3669" w:rsidRPr="00655C3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BC3669" w:rsidRPr="00655C3D" w:rsidRDefault="00BC3669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BC3669" w:rsidRPr="00655C3D" w:rsidRDefault="00BC3669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BC3669" w:rsidRPr="00BC3669" w:rsidRDefault="00A67D11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C3669" w:rsidRP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9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134" w:type="dxa"/>
            <w:shd w:val="clear" w:color="auto" w:fill="auto"/>
          </w:tcPr>
          <w:p w:rsidR="00BC3669" w:rsidRP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BC3669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BC3669" w:rsidRPr="00607788" w:rsidRDefault="00BC3669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BC3669" w:rsidRPr="00655C3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BC3669" w:rsidRPr="00655C3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BC3669" w:rsidRPr="00655C3D" w:rsidRDefault="00BC3669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BC3669" w:rsidRPr="00655C3D" w:rsidRDefault="00BC3669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BC3669" w:rsidRPr="00BC3669" w:rsidRDefault="00BB2B98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BC3669" w:rsidRP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C3669" w:rsidRP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C3669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C3669" w:rsidRPr="008A1EA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BC3669" w:rsidRPr="008A1EA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04EED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04EED" w:rsidRPr="00A62615" w:rsidRDefault="00004EED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004EED" w:rsidRPr="00607788" w:rsidRDefault="00004EED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004EED" w:rsidRPr="008A1EAD" w:rsidRDefault="00004EED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004EED" w:rsidRPr="008A1EAD" w:rsidRDefault="00004EE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004EED" w:rsidRPr="008A1EAD" w:rsidRDefault="00004EED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004EED" w:rsidRPr="008A1EAD" w:rsidRDefault="00004EE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004EED" w:rsidRPr="008A1EAD" w:rsidRDefault="00004EED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004EED" w:rsidRPr="008A1EAD" w:rsidRDefault="00004EE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4EED" w:rsidRPr="00004EED" w:rsidRDefault="00A67D11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04EED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004EED" w:rsidRPr="00607788" w:rsidRDefault="00004EED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004EED" w:rsidRPr="008A1EAD" w:rsidRDefault="00004EE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004EED" w:rsidRPr="008A1EAD" w:rsidRDefault="00004EE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004EED" w:rsidRPr="008A1EAD" w:rsidRDefault="00004EE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004EED" w:rsidRPr="008A1EAD" w:rsidRDefault="00004EED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004EED" w:rsidRPr="008A1EAD" w:rsidRDefault="00004EED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004EED" w:rsidRPr="008A1EAD" w:rsidRDefault="00004EE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4EED" w:rsidRPr="00004EED" w:rsidRDefault="00BB2B98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C3669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BC3669" w:rsidRPr="00E12FC8" w:rsidRDefault="00BC3669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BC3669" w:rsidRPr="00E12FC8" w:rsidRDefault="00BC3669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3669" w:rsidRPr="00E12FC8" w:rsidRDefault="00BC3669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3669" w:rsidRPr="00D9299C" w:rsidRDefault="00BC366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BC3669" w:rsidRPr="00D9299C" w:rsidRDefault="00BC366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0F79AF" w:rsidP="005239C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55E0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0F79AF" w:rsidP="005239C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55E0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0F79AF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0F79AF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1EAD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0F79AF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1EAD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CE4A3B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CE4A3B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CE4A3B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C3669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C3669" w:rsidRPr="008A1EA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BC3669" w:rsidRPr="008A1EA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04EED" w:rsidRPr="00A25AD5" w:rsidTr="00BB2B98">
        <w:trPr>
          <w:trHeight w:val="375"/>
        </w:trPr>
        <w:tc>
          <w:tcPr>
            <w:tcW w:w="2074" w:type="dxa"/>
            <w:shd w:val="clear" w:color="auto" w:fill="auto"/>
          </w:tcPr>
          <w:p w:rsidR="00004EED" w:rsidRPr="008A1EAD" w:rsidRDefault="00004EED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004EED" w:rsidRPr="008A1EAD" w:rsidRDefault="00004EED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004EED" w:rsidRPr="008A1EAD" w:rsidRDefault="00004EED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4EED" w:rsidRPr="00004EED" w:rsidRDefault="00A67D11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3980</w:t>
            </w:r>
          </w:p>
        </w:tc>
        <w:tc>
          <w:tcPr>
            <w:tcW w:w="1276" w:type="dxa"/>
            <w:shd w:val="clear" w:color="auto" w:fill="auto"/>
          </w:tcPr>
          <w:p w:rsidR="00004EED" w:rsidRPr="00004EED" w:rsidRDefault="00004EED" w:rsidP="00EC5067">
            <w:pPr>
              <w:jc w:val="center"/>
              <w:rPr>
                <w:b/>
                <w:sz w:val="24"/>
                <w:szCs w:val="24"/>
              </w:rPr>
            </w:pPr>
            <w:r w:rsidRPr="00004EED">
              <w:rPr>
                <w:b/>
                <w:sz w:val="24"/>
                <w:szCs w:val="24"/>
              </w:rPr>
              <w:t>4</w:t>
            </w:r>
            <w:r w:rsidR="00EC5067">
              <w:rPr>
                <w:b/>
                <w:sz w:val="24"/>
                <w:szCs w:val="24"/>
              </w:rPr>
              <w:t>657</w:t>
            </w:r>
          </w:p>
        </w:tc>
      </w:tr>
      <w:tr w:rsidR="00004EED" w:rsidRPr="00A25AD5" w:rsidTr="00BB2B98">
        <w:trPr>
          <w:trHeight w:val="375"/>
        </w:trPr>
        <w:tc>
          <w:tcPr>
            <w:tcW w:w="2074" w:type="dxa"/>
            <w:shd w:val="clear" w:color="auto" w:fill="auto"/>
          </w:tcPr>
          <w:p w:rsidR="00004EED" w:rsidRPr="008A1EAD" w:rsidRDefault="00004EED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004EED" w:rsidRPr="008A1EAD" w:rsidRDefault="00004EED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04EED" w:rsidRPr="00BB2B98" w:rsidRDefault="00A67D11" w:rsidP="006B3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B376F" w:rsidRPr="00BB2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2B9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04EED" w:rsidRPr="00BB2B98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98">
              <w:rPr>
                <w:rFonts w:ascii="Times New Roman" w:hAnsi="Times New Roman" w:cs="Times New Roman"/>
                <w:b/>
                <w:sz w:val="24"/>
                <w:szCs w:val="24"/>
              </w:rPr>
              <w:t>18158</w:t>
            </w:r>
          </w:p>
        </w:tc>
        <w:tc>
          <w:tcPr>
            <w:tcW w:w="1276" w:type="dxa"/>
            <w:shd w:val="clear" w:color="auto" w:fill="auto"/>
          </w:tcPr>
          <w:p w:rsidR="00004EED" w:rsidRPr="00004EED" w:rsidRDefault="00004EED" w:rsidP="00EC5067">
            <w:pPr>
              <w:jc w:val="center"/>
              <w:rPr>
                <w:b/>
                <w:sz w:val="24"/>
                <w:szCs w:val="24"/>
              </w:rPr>
            </w:pPr>
            <w:r w:rsidRPr="00004EED">
              <w:rPr>
                <w:b/>
                <w:sz w:val="24"/>
                <w:szCs w:val="24"/>
              </w:rPr>
              <w:t>212</w:t>
            </w:r>
            <w:r w:rsidR="00EC5067">
              <w:rPr>
                <w:b/>
                <w:sz w:val="24"/>
                <w:szCs w:val="24"/>
              </w:rPr>
              <w:t>96</w:t>
            </w:r>
          </w:p>
        </w:tc>
      </w:tr>
      <w:tr w:rsidR="00004EED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004EED" w:rsidRPr="008A1EAD" w:rsidRDefault="00004EED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04EED" w:rsidRPr="008A1EAD" w:rsidRDefault="00004EE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004EED" w:rsidRPr="008A1EAD" w:rsidRDefault="00004EED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A67D11" w:rsidP="0000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324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4EED" w:rsidRPr="00004EED" w:rsidRDefault="00004EED" w:rsidP="00B14095">
            <w:pPr>
              <w:jc w:val="center"/>
              <w:rPr>
                <w:b/>
                <w:sz w:val="24"/>
                <w:szCs w:val="24"/>
              </w:rPr>
            </w:pPr>
            <w:r w:rsidRPr="00004EED">
              <w:rPr>
                <w:b/>
                <w:sz w:val="24"/>
                <w:szCs w:val="24"/>
              </w:rPr>
              <w:t>994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C3669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3669" w:rsidRPr="008A1EAD" w:rsidRDefault="00BC3669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3669" w:rsidRPr="008A1EA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BC3669" w:rsidRPr="008A1EAD" w:rsidRDefault="00BC366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BC3669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3669" w:rsidRPr="00CF097A" w:rsidRDefault="00BC3669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04EED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04EED" w:rsidRPr="008A1EAD" w:rsidRDefault="00004EED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04EED" w:rsidRPr="008A1EAD" w:rsidRDefault="00004EED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004EED" w:rsidRPr="008A1EAD" w:rsidRDefault="00004EED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04EED" w:rsidRPr="00004EED" w:rsidRDefault="0000324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jc w:val="center"/>
              <w:rPr>
                <w:b/>
                <w:sz w:val="24"/>
                <w:szCs w:val="24"/>
              </w:rPr>
            </w:pPr>
            <w:r w:rsidRPr="00004EED">
              <w:rPr>
                <w:b/>
                <w:sz w:val="24"/>
                <w:szCs w:val="24"/>
              </w:rPr>
              <w:t>64</w:t>
            </w:r>
          </w:p>
        </w:tc>
      </w:tr>
      <w:tr w:rsidR="00004EED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04EED" w:rsidRPr="008A1EAD" w:rsidRDefault="00004EED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04EED" w:rsidRPr="00004EED" w:rsidRDefault="0000324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jc w:val="center"/>
              <w:rPr>
                <w:b/>
                <w:sz w:val="24"/>
                <w:szCs w:val="24"/>
              </w:rPr>
            </w:pPr>
            <w:r w:rsidRPr="00004EED">
              <w:rPr>
                <w:b/>
                <w:sz w:val="24"/>
                <w:szCs w:val="24"/>
              </w:rPr>
              <w:t>662</w:t>
            </w:r>
          </w:p>
        </w:tc>
      </w:tr>
      <w:tr w:rsidR="00004EED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004EED" w:rsidRPr="008A1EAD" w:rsidRDefault="00004EED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04EED" w:rsidRPr="008A1EAD" w:rsidRDefault="00004EED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004EED" w:rsidRPr="008A1EAD" w:rsidRDefault="00004EE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004EED" w:rsidRPr="00004EED" w:rsidRDefault="0000324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E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04EED" w:rsidRPr="00004EED" w:rsidRDefault="00004EED" w:rsidP="00B14095">
            <w:pPr>
              <w:jc w:val="center"/>
              <w:rPr>
                <w:b/>
                <w:sz w:val="24"/>
                <w:szCs w:val="24"/>
              </w:rPr>
            </w:pPr>
            <w:r w:rsidRPr="00004EED">
              <w:rPr>
                <w:b/>
                <w:sz w:val="24"/>
                <w:szCs w:val="24"/>
              </w:rPr>
              <w:t>52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AA" w:rsidRDefault="007D44AA" w:rsidP="00DC7B90">
      <w:r>
        <w:separator/>
      </w:r>
    </w:p>
  </w:endnote>
  <w:endnote w:type="continuationSeparator" w:id="0">
    <w:p w:rsidR="007D44AA" w:rsidRDefault="007D44AA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AA" w:rsidRDefault="007D44AA" w:rsidP="00DC7B90">
      <w:r>
        <w:separator/>
      </w:r>
    </w:p>
  </w:footnote>
  <w:footnote w:type="continuationSeparator" w:id="0">
    <w:p w:rsidR="007D44AA" w:rsidRDefault="007D44AA" w:rsidP="00DC7B90">
      <w:r>
        <w:continuationSeparator/>
      </w:r>
    </w:p>
  </w:footnote>
  <w:footnote w:id="1">
    <w:p w:rsidR="00BB2B98" w:rsidRPr="00FC6617" w:rsidRDefault="00BB2B98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BB2B98" w:rsidRPr="00FC6617" w:rsidRDefault="00BB2B98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BB2B98" w:rsidRPr="00FC6617" w:rsidRDefault="00BB2B98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BB2B98" w:rsidRPr="00FC6617" w:rsidRDefault="00BB2B98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BB2B98" w:rsidRPr="00FC6617" w:rsidRDefault="00BB2B98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BB2B98" w:rsidRPr="00FC6617" w:rsidRDefault="00BB2B98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BB2B98" w:rsidRPr="00FC6617" w:rsidRDefault="00BB2B98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BB2B98" w:rsidRPr="00FC6617" w:rsidRDefault="00BB2B98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BB2B98" w:rsidRPr="00FC6617" w:rsidRDefault="00BB2B98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BB2B98" w:rsidRPr="006C529E" w:rsidRDefault="00BB2B98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BB2B98" w:rsidRPr="006C529E" w:rsidRDefault="00BB2B98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90"/>
    <w:rsid w:val="0000324D"/>
    <w:rsid w:val="00004EED"/>
    <w:rsid w:val="00022F34"/>
    <w:rsid w:val="000274C3"/>
    <w:rsid w:val="00032374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0E7E95"/>
    <w:rsid w:val="000F79AF"/>
    <w:rsid w:val="0012694A"/>
    <w:rsid w:val="00136704"/>
    <w:rsid w:val="00146E5F"/>
    <w:rsid w:val="00147B7A"/>
    <w:rsid w:val="001524FF"/>
    <w:rsid w:val="00156DA5"/>
    <w:rsid w:val="001752A9"/>
    <w:rsid w:val="00197A6C"/>
    <w:rsid w:val="001A2E5E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100C1"/>
    <w:rsid w:val="00220BC1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36E99"/>
    <w:rsid w:val="00343744"/>
    <w:rsid w:val="00362D64"/>
    <w:rsid w:val="00372943"/>
    <w:rsid w:val="00375217"/>
    <w:rsid w:val="0037717F"/>
    <w:rsid w:val="00396889"/>
    <w:rsid w:val="003A71CB"/>
    <w:rsid w:val="003B270D"/>
    <w:rsid w:val="003D097A"/>
    <w:rsid w:val="003D1390"/>
    <w:rsid w:val="003E31A4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083E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42E02"/>
    <w:rsid w:val="00642F2A"/>
    <w:rsid w:val="00655C3D"/>
    <w:rsid w:val="006747F4"/>
    <w:rsid w:val="006B376F"/>
    <w:rsid w:val="006D00E0"/>
    <w:rsid w:val="006E2361"/>
    <w:rsid w:val="006E542E"/>
    <w:rsid w:val="007001BD"/>
    <w:rsid w:val="007036DB"/>
    <w:rsid w:val="0070623E"/>
    <w:rsid w:val="007101A1"/>
    <w:rsid w:val="00725854"/>
    <w:rsid w:val="0073067C"/>
    <w:rsid w:val="0073160C"/>
    <w:rsid w:val="00737EDE"/>
    <w:rsid w:val="00745FE3"/>
    <w:rsid w:val="00747D7A"/>
    <w:rsid w:val="00760D19"/>
    <w:rsid w:val="00773915"/>
    <w:rsid w:val="00773D20"/>
    <w:rsid w:val="00786DD4"/>
    <w:rsid w:val="007878BB"/>
    <w:rsid w:val="00797AB2"/>
    <w:rsid w:val="007A38E4"/>
    <w:rsid w:val="007A4C39"/>
    <w:rsid w:val="007B0D7E"/>
    <w:rsid w:val="007C1E5D"/>
    <w:rsid w:val="007D44AA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36A9A"/>
    <w:rsid w:val="008401FC"/>
    <w:rsid w:val="00840384"/>
    <w:rsid w:val="00850DA4"/>
    <w:rsid w:val="00861432"/>
    <w:rsid w:val="008847D2"/>
    <w:rsid w:val="008A1106"/>
    <w:rsid w:val="008A1EAD"/>
    <w:rsid w:val="008A2636"/>
    <w:rsid w:val="008A53CB"/>
    <w:rsid w:val="008C0F84"/>
    <w:rsid w:val="008D1442"/>
    <w:rsid w:val="008D405F"/>
    <w:rsid w:val="008E4BEA"/>
    <w:rsid w:val="008E683B"/>
    <w:rsid w:val="008F3AB2"/>
    <w:rsid w:val="00912A83"/>
    <w:rsid w:val="009208C0"/>
    <w:rsid w:val="00936C44"/>
    <w:rsid w:val="009624D3"/>
    <w:rsid w:val="009916EB"/>
    <w:rsid w:val="009939EC"/>
    <w:rsid w:val="009B3056"/>
    <w:rsid w:val="009D7CC4"/>
    <w:rsid w:val="009E536A"/>
    <w:rsid w:val="00A0738D"/>
    <w:rsid w:val="00A204A1"/>
    <w:rsid w:val="00A20973"/>
    <w:rsid w:val="00A2252E"/>
    <w:rsid w:val="00A22FE5"/>
    <w:rsid w:val="00A25676"/>
    <w:rsid w:val="00A25AD5"/>
    <w:rsid w:val="00A3528C"/>
    <w:rsid w:val="00A35ACC"/>
    <w:rsid w:val="00A44B48"/>
    <w:rsid w:val="00A56809"/>
    <w:rsid w:val="00A67D11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55B6"/>
    <w:rsid w:val="00AD2393"/>
    <w:rsid w:val="00AE1688"/>
    <w:rsid w:val="00AE2347"/>
    <w:rsid w:val="00AF3442"/>
    <w:rsid w:val="00B121EB"/>
    <w:rsid w:val="00B13836"/>
    <w:rsid w:val="00B14095"/>
    <w:rsid w:val="00B25F20"/>
    <w:rsid w:val="00B37A0A"/>
    <w:rsid w:val="00B42298"/>
    <w:rsid w:val="00B530DE"/>
    <w:rsid w:val="00B5369E"/>
    <w:rsid w:val="00B720E3"/>
    <w:rsid w:val="00B93C34"/>
    <w:rsid w:val="00BA44C8"/>
    <w:rsid w:val="00BB2B98"/>
    <w:rsid w:val="00BC3669"/>
    <w:rsid w:val="00BD0797"/>
    <w:rsid w:val="00BD1760"/>
    <w:rsid w:val="00BE05C7"/>
    <w:rsid w:val="00BE4A51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E4A3B"/>
    <w:rsid w:val="00CF097A"/>
    <w:rsid w:val="00CF5666"/>
    <w:rsid w:val="00D07844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936FE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26F3"/>
    <w:rsid w:val="00EA3A0E"/>
    <w:rsid w:val="00EB67BE"/>
    <w:rsid w:val="00EC5067"/>
    <w:rsid w:val="00ED2E2E"/>
    <w:rsid w:val="00ED7687"/>
    <w:rsid w:val="00F16D8B"/>
    <w:rsid w:val="00F42D18"/>
    <w:rsid w:val="00F441EC"/>
    <w:rsid w:val="00F47249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E7BED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116E-D90D-43A4-A8A6-8B9B97F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46</cp:revision>
  <cp:lastPrinted>2021-02-15T07:49:00Z</cp:lastPrinted>
  <dcterms:created xsi:type="dcterms:W3CDTF">2019-02-19T18:09:00Z</dcterms:created>
  <dcterms:modified xsi:type="dcterms:W3CDTF">2022-02-01T14:37:00Z</dcterms:modified>
</cp:coreProperties>
</file>