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AC77CC">
      <w:bookmarkStart w:id="0" w:name="_GoBack"/>
      <w:bookmarkEnd w:id="0"/>
      <w: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AC129A">
        <w:rPr>
          <w:bCs/>
          <w:iCs/>
        </w:rPr>
        <w:t>2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046195">
        <w:rPr>
          <w:b/>
          <w:bCs/>
          <w:iCs/>
          <w:lang w:val="en-US"/>
        </w:rPr>
        <w:t>I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AC129A">
        <w:rPr>
          <w:b/>
          <w:bCs/>
          <w:iCs/>
        </w:rPr>
        <w:t>2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046195">
        <w:rPr>
          <w:lang w:val="en-US"/>
        </w:rPr>
        <w:t>I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AC129A">
        <w:t>2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Реализация мероприятий приоритетных направлений: н</w:t>
      </w:r>
      <w:r w:rsidR="00AC129A">
        <w:t>ационального проекта «Культура» (проектов «Культурная среда», «Творческие люди», «Цифровая культура») и</w:t>
      </w:r>
      <w:r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E16C93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Достижение </w:t>
      </w:r>
      <w:r w:rsidR="009A72DD">
        <w:t xml:space="preserve">плановых </w:t>
      </w:r>
      <w:r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</w:p>
    <w:p w:rsidR="000B47A8" w:rsidRPr="001F6761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Pr="00E16C93" w:rsidRDefault="00CC51EA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E16C93">
        <w:t>посредство</w:t>
      </w:r>
      <w:r w:rsidR="002021B1">
        <w:t>м участия в конкурсах, грантах</w:t>
      </w:r>
      <w:r w:rsidR="00011C49">
        <w:t>, посредством повышения квалификации специалистов</w:t>
      </w:r>
      <w:r w:rsidR="000C67E4">
        <w:t>. Развитие волонтерской деятельности.</w:t>
      </w:r>
    </w:p>
    <w:p w:rsidR="000C67E4" w:rsidRDefault="000C67E4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Обеспечение бесперебойной работы и функционирования </w:t>
      </w:r>
      <w:r w:rsidRPr="00BF3475">
        <w:t>учреж</w:t>
      </w:r>
      <w:r>
        <w:t>дений</w:t>
      </w:r>
      <w:r w:rsidR="000D7C34">
        <w:t xml:space="preserve"> в период отопительного сезона</w:t>
      </w:r>
      <w:r>
        <w:t>, ежедневный мониторинг состояния учреждений культуры УМР, обеспечение поддержания температурного режима</w:t>
      </w:r>
      <w:r w:rsidR="00046195">
        <w:t xml:space="preserve"> (апрель), подготовка к ОЗП 2022-2023гг</w:t>
      </w:r>
      <w:r>
        <w:t>.</w:t>
      </w:r>
    </w:p>
    <w:p w:rsidR="00011C49" w:rsidRDefault="00011C49" w:rsidP="005C239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>
        <w:t>мероприятий</w:t>
      </w:r>
      <w:r w:rsidR="000D7C34">
        <w:t>,</w:t>
      </w:r>
      <w:r>
        <w:t xml:space="preserve"> </w:t>
      </w:r>
      <w:r w:rsidR="000D7C34">
        <w:t xml:space="preserve">организация работы клубных формирований, образовательной деятельности </w:t>
      </w:r>
      <w:r>
        <w:t>по планам учреждений</w:t>
      </w:r>
      <w:r w:rsidR="00AC129A">
        <w:t>.</w:t>
      </w:r>
      <w:r w:rsidRPr="00011C49">
        <w:t xml:space="preserve"> 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Реализация всероссийск</w:t>
      </w:r>
      <w:r w:rsidR="00046195">
        <w:t>ого</w:t>
      </w:r>
      <w:r>
        <w:t xml:space="preserve"> проект</w:t>
      </w:r>
      <w:r w:rsidR="00046195">
        <w:t>а</w:t>
      </w:r>
      <w:r>
        <w:t xml:space="preserve"> «Культура для школьников»</w:t>
      </w:r>
      <w:r w:rsidR="00046195">
        <w:t>, Губернаторского  проекта «Ярославское лето».</w:t>
      </w:r>
    </w:p>
    <w:p w:rsidR="00011C49" w:rsidRDefault="00011C49" w:rsidP="000D7C34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еженедельном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 xml:space="preserve">учреждений, раздела «Культура» сайта Углич.ру, </w:t>
      </w:r>
      <w:r w:rsidR="00AC129A">
        <w:t>работа по улучшению показателей</w:t>
      </w:r>
      <w:r>
        <w:t xml:space="preserve"> </w:t>
      </w:r>
      <w:r w:rsidR="00AC129A">
        <w:t xml:space="preserve">в рамках </w:t>
      </w:r>
      <w:r>
        <w:t>независимой оценки качества оказа</w:t>
      </w:r>
      <w:r w:rsidR="00AC129A">
        <w:t>ния услуг учреждениями культуры</w:t>
      </w:r>
      <w:r>
        <w:t>.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Организационная работа и методическое сопровождение учреждений </w:t>
      </w:r>
      <w:r w:rsidR="00046195">
        <w:t>по работе на</w:t>
      </w:r>
      <w:r>
        <w:t xml:space="preserve"> нов</w:t>
      </w:r>
      <w:r w:rsidR="00046195">
        <w:t>ой</w:t>
      </w:r>
      <w:r>
        <w:t xml:space="preserve"> платформ</w:t>
      </w:r>
      <w:r w:rsidR="00046195">
        <w:t>е</w:t>
      </w:r>
      <w:r>
        <w:t xml:space="preserve"> «Электронный бюджет».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 государственных и муниципальных нужд"</w:t>
      </w:r>
      <w:r>
        <w:t>.</w:t>
      </w:r>
    </w:p>
    <w:p w:rsidR="00011C49" w:rsidRDefault="00011C49" w:rsidP="00011C49">
      <w:pPr>
        <w:tabs>
          <w:tab w:val="left" w:pos="993"/>
        </w:tabs>
        <w:jc w:val="both"/>
      </w:pPr>
    </w:p>
    <w:p w:rsidR="000B47A8" w:rsidRPr="00DD5C44" w:rsidRDefault="000B47A8" w:rsidP="00DD5C44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2C7B" w:rsidRPr="00A237DE" w:rsidRDefault="00046195" w:rsidP="00046195">
      <w:pPr>
        <w:ind w:firstLine="708"/>
        <w:jc w:val="both"/>
      </w:pPr>
      <w:r>
        <w:lastRenderedPageBreak/>
        <w:t xml:space="preserve">Во </w:t>
      </w:r>
      <w:r>
        <w:rPr>
          <w:lang w:val="en-US"/>
        </w:rPr>
        <w:t>II</w:t>
      </w:r>
      <w:r w:rsidRPr="00A237DE">
        <w:t xml:space="preserve"> квартале </w:t>
      </w:r>
      <w:r w:rsidR="003A2DC1" w:rsidRPr="00A237DE">
        <w:t>20</w:t>
      </w:r>
      <w:r w:rsidR="00594DD3">
        <w:t>2</w:t>
      </w:r>
      <w:r w:rsidR="000D7C34">
        <w:t>2</w:t>
      </w:r>
      <w:r w:rsidR="003A2DC1" w:rsidRPr="00A237DE">
        <w:t xml:space="preserve"> г. </w:t>
      </w:r>
      <w:r w:rsidRPr="00A237DE">
        <w:t>структура отр</w:t>
      </w:r>
      <w:r>
        <w:t xml:space="preserve">асли культуры УМР не изменилась по сравнению с предыдущим отчетным периодом. </w:t>
      </w:r>
    </w:p>
    <w:p w:rsidR="00575CEA" w:rsidRPr="006A2122" w:rsidRDefault="00046195" w:rsidP="00575CEA">
      <w:pPr>
        <w:ind w:firstLine="708"/>
        <w:jc w:val="both"/>
      </w:pPr>
      <w:r>
        <w:t>П</w:t>
      </w:r>
      <w:r w:rsidR="00E66977">
        <w:t xml:space="preserve">о состоянию на </w:t>
      </w:r>
      <w:r w:rsidR="00E66977" w:rsidRPr="00E66977">
        <w:t>3</w:t>
      </w:r>
      <w:r>
        <w:t>0</w:t>
      </w:r>
      <w:r w:rsidR="00E66977">
        <w:t>.</w:t>
      </w:r>
      <w:r w:rsidR="00594DD3">
        <w:t>0</w:t>
      </w:r>
      <w:r>
        <w:t>6</w:t>
      </w:r>
      <w:r w:rsidR="00FD720E" w:rsidRPr="00A237DE">
        <w:t>.20</w:t>
      </w:r>
      <w:r w:rsidR="00594DD3">
        <w:t>2</w:t>
      </w:r>
      <w:r w:rsidR="000D7C34">
        <w:t>2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</w:t>
      </w:r>
      <w:r w:rsidR="00945E9B">
        <w:t>6</w:t>
      </w:r>
      <w:r w:rsidR="00B91DAB">
        <w:t xml:space="preserve">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</w:t>
      </w:r>
      <w:r w:rsidR="00945E9B">
        <w:t>5</w:t>
      </w:r>
      <w:r w:rsidR="00F222DF" w:rsidRPr="00A237DE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 w:rsidR="00945E9B">
        <w:t>3</w:t>
      </w:r>
      <w:r>
        <w:t xml:space="preserve"> сетевые единицы</w:t>
      </w:r>
      <w:r w:rsidR="00133F29">
        <w:t>)</w:t>
      </w:r>
      <w:r>
        <w:t>;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1650F0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575CEA">
      <w:pPr>
        <w:ind w:firstLine="708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>веточный», Камышевское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отчетном периоде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0B47A8" w:rsidRDefault="00F167D2" w:rsidP="00632011">
      <w:pPr>
        <w:pStyle w:val="ab"/>
        <w:spacing w:before="0" w:beforeAutospacing="0" w:after="0" w:afterAutospacing="0"/>
        <w:ind w:firstLine="567"/>
        <w:jc w:val="both"/>
      </w:pPr>
      <w:r w:rsidRPr="00683772">
        <w:t xml:space="preserve">В течение </w:t>
      </w:r>
      <w:r w:rsidR="007806B2">
        <w:rPr>
          <w:lang w:val="en-US"/>
        </w:rPr>
        <w:t>I</w:t>
      </w:r>
      <w:r w:rsidR="00046195">
        <w:rPr>
          <w:lang w:val="en-US"/>
        </w:rPr>
        <w:t>I</w:t>
      </w:r>
      <w:r w:rsidR="00133F29" w:rsidRPr="00133F29">
        <w:t xml:space="preserve"> </w:t>
      </w:r>
      <w:r w:rsidR="00133F29">
        <w:t>квартала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046195">
        <w:t>11</w:t>
      </w:r>
      <w:r w:rsidR="000B47A8" w:rsidRPr="00045B76">
        <w:t xml:space="preserve"> оперативных сове</w:t>
      </w:r>
      <w:r w:rsidR="00343855" w:rsidRPr="00045B76">
        <w:t xml:space="preserve">щаний 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="00DF6A7B" w:rsidRPr="00441915">
        <w:t xml:space="preserve">всех </w:t>
      </w:r>
      <w:r w:rsidRPr="00441915">
        <w:t>показателей</w:t>
      </w:r>
      <w:r w:rsidR="00945E9B">
        <w:t>.</w:t>
      </w:r>
      <w:r w:rsidR="00632011">
        <w:t xml:space="preserve"> Анализировалась хозяйственная и финансовая деятельность учреждений, </w:t>
      </w:r>
      <w:r w:rsidR="00B60328">
        <w:t>выполнена разработка</w:t>
      </w:r>
      <w:r w:rsidR="00632011">
        <w:t xml:space="preserve"> «дорожных карт» по главным направлениям работы.</w:t>
      </w:r>
    </w:p>
    <w:p w:rsidR="00DE6915" w:rsidRDefault="004119E8" w:rsidP="00B60328">
      <w:pPr>
        <w:pStyle w:val="ab"/>
        <w:spacing w:before="0" w:beforeAutospacing="0" w:after="0" w:afterAutospacing="0"/>
        <w:ind w:firstLine="567"/>
        <w:jc w:val="both"/>
      </w:pPr>
      <w:r w:rsidRPr="00E16C93">
        <w:t>Специалистами Управления была проделана большая ра</w:t>
      </w:r>
      <w:r>
        <w:t xml:space="preserve">бота по сбору и предоставлению в </w:t>
      </w:r>
      <w:r w:rsidRPr="00E16C93">
        <w:t>Департамент культуры</w:t>
      </w:r>
      <w:r>
        <w:t xml:space="preserve"> Ярославской области и</w:t>
      </w:r>
      <w:r w:rsidRPr="00E16C93">
        <w:t xml:space="preserve"> </w:t>
      </w:r>
      <w:r>
        <w:t xml:space="preserve">в </w:t>
      </w:r>
      <w:r w:rsidRPr="00E16C93">
        <w:t>Областной дом народного творчества</w:t>
      </w:r>
      <w:r>
        <w:t xml:space="preserve"> статистичес</w:t>
      </w:r>
      <w:r w:rsidR="00E113D7">
        <w:t xml:space="preserve">ких и информационных отчетов </w:t>
      </w:r>
      <w:r>
        <w:t xml:space="preserve">за </w:t>
      </w:r>
      <w:r>
        <w:rPr>
          <w:lang w:val="en-US"/>
        </w:rPr>
        <w:t>I</w:t>
      </w:r>
      <w:r w:rsidRPr="003628F9">
        <w:t xml:space="preserve"> </w:t>
      </w:r>
      <w:r>
        <w:t>квартал 202</w:t>
      </w:r>
      <w:r w:rsidR="00B60328">
        <w:t>2</w:t>
      </w:r>
      <w:r>
        <w:t xml:space="preserve"> г.</w:t>
      </w:r>
      <w:r w:rsidRPr="00E16C93">
        <w:t xml:space="preserve"> 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 w:rsidR="00E113D7">
        <w:t>На особом контроле -</w:t>
      </w:r>
      <w:r w:rsidR="00DE6915">
        <w:t xml:space="preserve"> «дорожные карты»</w:t>
      </w:r>
      <w:r w:rsidR="00DE6915" w:rsidRPr="00865555">
        <w:t xml:space="preserve"> </w:t>
      </w:r>
      <w:r w:rsidR="00DE6915">
        <w:t xml:space="preserve">исполнения показателей по посещаемости и обращения к цифровым ресурсам национального проекта «Культура», по выполнению основного показателя по посещаемости культурно-досуговых учреждений, библиотек, учреждений дополнительного образования детей, показателей </w:t>
      </w:r>
      <w:r w:rsidR="00DE6915" w:rsidRPr="00D01B23">
        <w:t>проекта «Рейтинг-76».</w:t>
      </w:r>
      <w:r w:rsidR="00547D23">
        <w:t xml:space="preserve"> В течение всего квартала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еженедельные о</w:t>
      </w:r>
      <w:r w:rsidR="00547D23" w:rsidRPr="009C10BF">
        <w:t>тчёт</w:t>
      </w:r>
      <w:r w:rsidR="00547D23">
        <w:t>ы</w:t>
      </w:r>
      <w:r w:rsidR="00547D23" w:rsidRPr="009C10BF">
        <w:t xml:space="preserve"> по работе в информационном пространстве </w:t>
      </w:r>
      <w:r w:rsidR="00547D23" w:rsidRPr="009C10BF">
        <w:rPr>
          <w:lang w:val="en-US"/>
        </w:rPr>
        <w:t>PRO</w:t>
      </w:r>
      <w:r w:rsidR="00547D23">
        <w:t>.«Культура.</w:t>
      </w:r>
      <w:r w:rsidR="00547D23" w:rsidRPr="009C10BF">
        <w:t>РФ</w:t>
      </w:r>
      <w:r w:rsidR="00547D23">
        <w:t xml:space="preserve">», </w:t>
      </w:r>
      <w:r w:rsidR="00547D23" w:rsidRPr="009C10BF">
        <w:t>«Цифровая культура и медиаресурсы»</w:t>
      </w:r>
      <w:r w:rsidR="00547D23">
        <w:t>, «Социальная активность» и др.</w:t>
      </w:r>
    </w:p>
    <w:p w:rsidR="009319BA" w:rsidRDefault="009319BA" w:rsidP="009319BA">
      <w:pPr>
        <w:ind w:firstLine="709"/>
        <w:jc w:val="both"/>
      </w:pPr>
      <w:r>
        <w:t xml:space="preserve">В течение отчетного периода начальником и заместителем Управления принято участие в </w:t>
      </w:r>
      <w:r w:rsidR="00D26BD8">
        <w:t xml:space="preserve">заседаниях Думы УМР и Общественной палаты, </w:t>
      </w:r>
      <w:r>
        <w:t xml:space="preserve">Антитеррористической комиссии, в Антинаркотической комиссии, Комиссии по координации деятельности в сфере профилактики, регулярно – в Комиссии по делам несовершеннолетних, </w:t>
      </w:r>
      <w:r w:rsidR="00547D23">
        <w:t xml:space="preserve">по мере необходимости </w:t>
      </w:r>
      <w:r>
        <w:t xml:space="preserve">предоставлены доклады о проделанной работе за </w:t>
      </w:r>
      <w:r w:rsidR="00547D23">
        <w:rPr>
          <w:lang w:val="en-US"/>
        </w:rPr>
        <w:t>I</w:t>
      </w:r>
      <w:r w:rsidR="00547D23" w:rsidRPr="00547D23">
        <w:t xml:space="preserve"> </w:t>
      </w:r>
      <w:r w:rsidR="00547D23">
        <w:t xml:space="preserve">квартал </w:t>
      </w:r>
      <w:r>
        <w:t>202</w:t>
      </w:r>
      <w:r w:rsidR="00547D23">
        <w:t>2</w:t>
      </w:r>
      <w:r>
        <w:t xml:space="preserve"> год</w:t>
      </w:r>
      <w:r w:rsidR="00547D23">
        <w:t>а</w:t>
      </w:r>
      <w:r>
        <w:t xml:space="preserve">. </w:t>
      </w:r>
      <w:r w:rsidRPr="006A2122">
        <w:t xml:space="preserve">Регулярно </w:t>
      </w:r>
      <w:r>
        <w:t>проходили</w:t>
      </w:r>
      <w:r w:rsidRPr="006A2122">
        <w:t xml:space="preserve"> совещания </w:t>
      </w:r>
      <w:r>
        <w:t>по исполнению Указа Президента по достижению установленного уровня средней заработной платы работникам учреждений культуры.</w:t>
      </w:r>
    </w:p>
    <w:p w:rsidR="004119E8" w:rsidRPr="00045B76" w:rsidRDefault="009319BA" w:rsidP="009319BA">
      <w:pPr>
        <w:numPr>
          <w:ilvl w:val="12"/>
          <w:numId w:val="0"/>
        </w:numPr>
        <w:tabs>
          <w:tab w:val="left" w:pos="13"/>
        </w:tabs>
        <w:ind w:left="13" w:firstLine="554"/>
        <w:jc w:val="both"/>
      </w:pPr>
      <w:r w:rsidRPr="009319BA">
        <w:t>В</w:t>
      </w:r>
      <w:r w:rsidR="00547D23">
        <w:t>о</w:t>
      </w:r>
      <w:r w:rsidRPr="009319BA">
        <w:t xml:space="preserve"> </w:t>
      </w:r>
      <w:r w:rsidR="005B5658">
        <w:rPr>
          <w:lang w:val="en-US"/>
        </w:rPr>
        <w:t>I</w:t>
      </w:r>
      <w:r w:rsidR="00547D23">
        <w:rPr>
          <w:lang w:val="en-US"/>
        </w:rPr>
        <w:t>I</w:t>
      </w:r>
      <w:r w:rsidR="005B5658" w:rsidRPr="005B5658">
        <w:t xml:space="preserve"> </w:t>
      </w:r>
      <w:r w:rsidR="005B5658">
        <w:t xml:space="preserve">квартале </w:t>
      </w:r>
      <w:r w:rsidR="00D26BD8" w:rsidRPr="005E5B1E">
        <w:t xml:space="preserve">на </w:t>
      </w:r>
      <w:r w:rsidR="00D26BD8">
        <w:t>заседании Думы</w:t>
      </w:r>
      <w:r w:rsidR="00D26BD8" w:rsidRPr="005E5B1E">
        <w:rPr>
          <w:shd w:val="clear" w:color="auto" w:fill="FFFFFF"/>
        </w:rPr>
        <w:t xml:space="preserve"> </w:t>
      </w:r>
      <w:r w:rsidR="00D26BD8">
        <w:rPr>
          <w:shd w:val="clear" w:color="auto" w:fill="FFFFFF"/>
        </w:rPr>
        <w:t xml:space="preserve">УМР </w:t>
      </w:r>
      <w:r w:rsidR="005727E7" w:rsidRPr="009319BA">
        <w:t>начальник У</w:t>
      </w:r>
      <w:r w:rsidRPr="009319BA">
        <w:t>правления культуры</w:t>
      </w:r>
      <w:r w:rsidR="005727E7" w:rsidRPr="009319BA">
        <w:t xml:space="preserve"> выступила с </w:t>
      </w:r>
      <w:r w:rsidR="005727E7" w:rsidRPr="005E5B1E">
        <w:t xml:space="preserve">отчетом </w:t>
      </w:r>
      <w:r w:rsidR="005727E7" w:rsidRPr="005E5B1E">
        <w:rPr>
          <w:shd w:val="clear" w:color="auto" w:fill="FFFFFF"/>
        </w:rPr>
        <w:t xml:space="preserve">с отчётом о </w:t>
      </w:r>
      <w:r w:rsidR="00547D23">
        <w:rPr>
          <w:shd w:val="clear" w:color="auto" w:fill="FFFFFF"/>
        </w:rPr>
        <w:t>проделанной работе</w:t>
      </w:r>
      <w:r w:rsidR="005727E7" w:rsidRPr="005E5B1E">
        <w:rPr>
          <w:shd w:val="clear" w:color="auto" w:fill="FFFFFF"/>
        </w:rPr>
        <w:t xml:space="preserve"> </w:t>
      </w:r>
      <w:r w:rsidR="005B5658" w:rsidRPr="005E5B1E">
        <w:rPr>
          <w:shd w:val="clear" w:color="auto" w:fill="FFFFFF"/>
        </w:rPr>
        <w:t>в 2021 году</w:t>
      </w:r>
      <w:r w:rsidR="00547D23">
        <w:rPr>
          <w:shd w:val="clear" w:color="auto" w:fill="FFFFFF"/>
        </w:rPr>
        <w:t>.</w:t>
      </w:r>
    </w:p>
    <w:p w:rsidR="000B47A8" w:rsidRPr="006A2122" w:rsidRDefault="000B47A8" w:rsidP="000B47A8">
      <w:pPr>
        <w:tabs>
          <w:tab w:val="left" w:pos="720"/>
        </w:tabs>
        <w:jc w:val="both"/>
      </w:pPr>
      <w:r w:rsidRPr="006A2122">
        <w:tab/>
        <w:t xml:space="preserve">Проведены </w:t>
      </w:r>
      <w:r w:rsidRPr="006A2122">
        <w:rPr>
          <w:b/>
          <w:i/>
        </w:rPr>
        <w:t>заседания комиссий и оргкомитетов</w:t>
      </w:r>
      <w:r w:rsidR="00F72674">
        <w:rPr>
          <w:b/>
          <w:i/>
        </w:rPr>
        <w:t xml:space="preserve"> </w:t>
      </w:r>
      <w:r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D26BD8">
              <w:t>крупные:</w:t>
            </w:r>
            <w:r w:rsidR="00D26BD8" w:rsidRPr="00153DAC">
              <w:t xml:space="preserve"> </w:t>
            </w:r>
            <w:r w:rsidR="00D26BD8" w:rsidRPr="00BB5D44">
              <w:rPr>
                <w:lang w:val="en-US"/>
              </w:rPr>
              <w:t>XXVII</w:t>
            </w:r>
            <w:r w:rsidR="00D26BD8">
              <w:rPr>
                <w:lang w:val="en-US"/>
              </w:rPr>
              <w:t>I</w:t>
            </w:r>
            <w:r w:rsidR="00D26BD8" w:rsidRPr="00BB5D44">
              <w:t xml:space="preserve"> Муниципальный фестиваль детско-юношеского </w:t>
            </w:r>
            <w:r w:rsidR="00D26BD8">
              <w:t xml:space="preserve">и молодежного </w:t>
            </w:r>
            <w:r w:rsidR="00D26BD8" w:rsidRPr="00BB5D44">
              <w:t>творчества «Радуга»</w:t>
            </w:r>
            <w:r w:rsidR="00D26BD8">
              <w:t xml:space="preserve">; </w:t>
            </w:r>
            <w:r w:rsidR="00D26BD8">
              <w:rPr>
                <w:lang w:val="en-US"/>
              </w:rPr>
              <w:t>VI</w:t>
            </w:r>
            <w:r w:rsidR="00D26BD8" w:rsidRPr="003F3716">
              <w:t xml:space="preserve"> </w:t>
            </w:r>
            <w:r w:rsidR="00D26BD8">
              <w:t xml:space="preserve">Юбилейный Международный православный детско-юношеский хоровой фестиваль «Александр Невский», хоровой фестиваль «Дмитровский Форум», 9 мая, Благостина, акция «Белый цветок», фестиваль «Углече Поле»/Празднование 1085-летия Углича, День России 12 июня, </w:t>
            </w:r>
            <w:r w:rsidR="00BB4DA5">
              <w:t>региональная акция «ЯрЛето»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Pr="00BB4DA5" w:rsidRDefault="00607C99" w:rsidP="00B134A6">
            <w:pPr>
              <w:snapToGrid w:val="0"/>
            </w:pPr>
          </w:p>
          <w:p w:rsidR="00BB4DA5" w:rsidRPr="00BB4DA5" w:rsidRDefault="00BB4DA5" w:rsidP="00B134A6">
            <w:pPr>
              <w:snapToGrid w:val="0"/>
            </w:pPr>
          </w:p>
          <w:p w:rsidR="000B47A8" w:rsidRPr="00BB4DA5" w:rsidRDefault="000B47A8" w:rsidP="00D26BD8">
            <w:pPr>
              <w:snapToGrid w:val="0"/>
            </w:pPr>
            <w:r w:rsidRPr="00BB4DA5">
              <w:t>-_</w:t>
            </w:r>
            <w:r w:rsidR="00D26BD8">
              <w:t>23</w:t>
            </w:r>
            <w:r w:rsidRPr="00BB4DA5">
              <w:t>_</w:t>
            </w:r>
          </w:p>
        </w:tc>
      </w:tr>
      <w:tr w:rsidR="00D26BD8" w:rsidRPr="006A2122" w:rsidTr="006C4816">
        <w:trPr>
          <w:trHeight w:val="74"/>
        </w:trPr>
        <w:tc>
          <w:tcPr>
            <w:tcW w:w="9000" w:type="dxa"/>
          </w:tcPr>
          <w:p w:rsidR="00D26BD8" w:rsidRPr="00702F23" w:rsidRDefault="00D26BD8" w:rsidP="00071426">
            <w:pPr>
              <w:tabs>
                <w:tab w:val="left" w:pos="2056"/>
              </w:tabs>
              <w:snapToGrid w:val="0"/>
            </w:pPr>
            <w:r>
              <w:t>- Главы района</w:t>
            </w:r>
          </w:p>
        </w:tc>
        <w:tc>
          <w:tcPr>
            <w:tcW w:w="720" w:type="dxa"/>
          </w:tcPr>
          <w:p w:rsidR="00D26BD8" w:rsidRPr="00BB4DA5" w:rsidRDefault="00D26BD8" w:rsidP="00BB4DA5">
            <w:pPr>
              <w:snapToGrid w:val="0"/>
            </w:pPr>
            <w:r>
              <w:t>- 3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D26BD8" w:rsidP="00D26BD8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>
              <w:t>ей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BB4DA5" w:rsidRDefault="00182288" w:rsidP="00D26BD8">
            <w:pPr>
              <w:snapToGrid w:val="0"/>
            </w:pPr>
            <w:r w:rsidRPr="00BB4DA5">
              <w:t>-</w:t>
            </w:r>
            <w:r w:rsidR="000B47A8" w:rsidRPr="00BB4DA5">
              <w:t>_</w:t>
            </w:r>
            <w:r w:rsidR="00D26BD8">
              <w:t>11</w:t>
            </w:r>
            <w:r w:rsidR="000B47A8" w:rsidRPr="00BB4DA5">
              <w:t>_</w:t>
            </w:r>
          </w:p>
        </w:tc>
      </w:tr>
    </w:tbl>
    <w:p w:rsidR="005727E7" w:rsidRDefault="005727E7" w:rsidP="009319BA">
      <w:pPr>
        <w:jc w:val="both"/>
      </w:pP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Постановления </w:t>
      </w:r>
      <w:r w:rsidR="001002A8" w:rsidRPr="006A2122">
        <w:t>и Р</w:t>
      </w:r>
      <w:r w:rsidR="00FC170C">
        <w:t xml:space="preserve">ешения Думы </w:t>
      </w:r>
      <w:r w:rsidR="000B47A8" w:rsidRPr="006A2122">
        <w:t>Администрации УМР 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FC170C">
        <w:t>6</w:t>
      </w:r>
      <w:r w:rsidR="00483E7A" w:rsidRPr="005E5B1E">
        <w:t xml:space="preserve"> </w:t>
      </w:r>
      <w:r w:rsidR="000B47A8" w:rsidRPr="005E5B1E">
        <w:t>документ</w:t>
      </w:r>
      <w:r w:rsidR="00FC170C">
        <w:t>ов</w:t>
      </w:r>
      <w:r w:rsidR="000B47A8" w:rsidRPr="005E5B1E">
        <w:t>,</w:t>
      </w:r>
      <w:r w:rsidR="000B47A8" w:rsidRPr="006A2122">
        <w:t xml:space="preserve"> а именно:</w:t>
      </w:r>
      <w:r w:rsidR="000B47A8" w:rsidRPr="0029597C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851"/>
        <w:gridCol w:w="2976"/>
        <w:gridCol w:w="1990"/>
      </w:tblGrid>
      <w:tr w:rsidR="00106ADF" w:rsidTr="00DD5C44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  <w:p w:rsidR="009319BA" w:rsidRDefault="009319BA" w:rsidP="00273A4F">
            <w:pPr>
              <w:jc w:val="center"/>
            </w:pPr>
            <w: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Наименование,</w:t>
            </w:r>
          </w:p>
          <w:p w:rsidR="00106ADF" w:rsidRDefault="00106ADF" w:rsidP="00273A4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Тематика </w:t>
            </w:r>
          </w:p>
        </w:tc>
      </w:tr>
      <w:tr w:rsidR="00106ADF" w:rsidRPr="009319BA" w:rsidTr="00DD5C44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6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</w:pPr>
            <w:r w:rsidRPr="00DD5C4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19.04.2022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подготовке и проведению мероприятий, посвященных празднованию 77-й годовщины Победы в ВОВ 1941-1945 годов на территории 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</w:pPr>
            <w:r w:rsidRPr="00DD5C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27.04.2022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прекращении права оперативного управления муниципального учреждения «Улейминского ДК им. К.И. Канахистова» на муниципальное недвижимое имущество и включении его в казну УМР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</w:pPr>
            <w:r w:rsidRPr="00DD5C4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423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проведении детской благотворительной творческо-просветительской декады «Благостина»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</w:pPr>
            <w:r w:rsidRPr="00DD5C4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20.05.2022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443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УМР от 06.12.2018 № 1493 «Об утверждении муниципальной программы «Сохранение и развитие культуры УМР « на 2020-2023 годы»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Решение Думы Угличского муниципального района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29.06.2022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33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 внесении изменений в решение Думы Угличского муниципального района от 17.12.2013 №156 «О переименовании Управления о делам культуры, молодёжи и спорта и внесении изменений в Положение об Управлении по делам культуры, молодёжи и спорта Администрации Угличского муниципального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</w:pPr>
            <w:r w:rsidRPr="00DD5C44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от 06.07.2022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659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>об организации и проведении мероприятий в рамках фестиваля «Углече поле»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</w:tbl>
    <w:p w:rsidR="00FC170C" w:rsidRDefault="00FC170C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B4DA5" w:rsidRDefault="004119E8" w:rsidP="00A726EE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 xml:space="preserve">). </w:t>
      </w:r>
    </w:p>
    <w:p w:rsidR="00D04CCC" w:rsidRPr="00D04CCC" w:rsidRDefault="00D04CCC" w:rsidP="00D04CCC">
      <w:pPr>
        <w:ind w:firstLine="567"/>
        <w:jc w:val="both"/>
        <w:rPr>
          <w:color w:val="000000"/>
        </w:rPr>
      </w:pPr>
      <w:r w:rsidRPr="00D04CCC">
        <w:t xml:space="preserve">За </w:t>
      </w:r>
      <w:r w:rsidRPr="00D04CCC">
        <w:rPr>
          <w:lang w:val="en-US"/>
        </w:rPr>
        <w:t>II</w:t>
      </w:r>
      <w:r w:rsidRPr="00D04CCC">
        <w:t xml:space="preserve"> квартал 2022 года на портале «</w:t>
      </w:r>
      <w:r w:rsidRPr="00D04CCC">
        <w:rPr>
          <w:lang w:val="en-US"/>
        </w:rPr>
        <w:t>Pro</w:t>
      </w:r>
      <w:r w:rsidRPr="00D04CCC">
        <w:t>.Культура» было размещено 1486 публикаций, т.е. на 549 публикаций больше, чем в аналогичный период прошлого года,</w:t>
      </w:r>
      <w:r>
        <w:t xml:space="preserve"> +</w:t>
      </w:r>
      <w:r w:rsidRPr="00D04CCC">
        <w:t xml:space="preserve"> 8 обзоров (МАУ «ДК УМР» - 195, МБУК «ЦБС УМР» - 340, МБУ ДО ДМШ УМР - 65, МБУ ДО ДХШ УМР - 55, МБУ «Покровский дом культуры» - 156, МБУ «Ильинский дом культуры» - 171, МБУ «Головинский дом культуры» - 169, МБУ «Улейминский дом культуры им. К.И.</w:t>
      </w:r>
      <w:r>
        <w:t xml:space="preserve"> </w:t>
      </w:r>
      <w:r w:rsidRPr="00D04CCC">
        <w:t>Канахистова» - 156, МБУ «Отрадновский культурно-досуговый центр» - 179</w:t>
      </w:r>
      <w:r>
        <w:t xml:space="preserve">). </w:t>
      </w:r>
      <w:r w:rsidRPr="00D04CCC">
        <w:t xml:space="preserve">В связи с тем, что </w:t>
      </w:r>
      <w:r w:rsidRPr="00D04CCC">
        <w:rPr>
          <w:color w:val="000000"/>
        </w:rPr>
        <w:t xml:space="preserve">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D04CCC" w:rsidRPr="00C561D1" w:rsidRDefault="00D04CCC" w:rsidP="00C561D1">
      <w:pPr>
        <w:ind w:firstLine="567"/>
        <w:jc w:val="both"/>
      </w:pPr>
      <w:r w:rsidRPr="00D04CCC">
        <w:t xml:space="preserve">Несмотря на то, что планы по публикациям увеличились в 1.5 раза по отношению к 2021 году, следует отметить </w:t>
      </w:r>
      <w:r w:rsidR="00C561D1">
        <w:t xml:space="preserve">учреждения, специалисты которых </w:t>
      </w:r>
      <w:r w:rsidR="00C561D1" w:rsidRPr="00C561D1">
        <w:t>сумели перевыполнить квартальный план</w:t>
      </w:r>
      <w:r w:rsidR="00C561D1">
        <w:t xml:space="preserve">: </w:t>
      </w:r>
      <w:r w:rsidRPr="00D04CCC">
        <w:t xml:space="preserve">МБУ ДО Детская художественная  школа УМР (+3), МБУК «ЦБС УМР» (+15), МБУ «Ильинский ДК» (+2), МБУ </w:t>
      </w:r>
      <w:r w:rsidR="00C561D1">
        <w:t>«Отрадновский КДЦ» (+10).</w:t>
      </w:r>
    </w:p>
    <w:p w:rsidR="00D04CCC" w:rsidRPr="00C561D1" w:rsidRDefault="00D04CCC" w:rsidP="00C561D1">
      <w:pPr>
        <w:ind w:firstLine="567"/>
        <w:jc w:val="both"/>
      </w:pPr>
      <w:r w:rsidRPr="00C561D1">
        <w:rPr>
          <w:color w:val="000000"/>
        </w:rPr>
        <w:t xml:space="preserve">В отчетном периоде </w:t>
      </w:r>
      <w:r w:rsidRPr="00C561D1">
        <w:t>широко осуществлена информационная поддержка следующих мероприятий и событий: «Мероприятия, посвящённые 77-й годовщине Победы в Вов» (9 мая), «Мероприятия, в рамках детско</w:t>
      </w:r>
      <w:r w:rsidR="00C561D1">
        <w:t>й благотворительной творческо–</w:t>
      </w:r>
      <w:r w:rsidRPr="00C561D1">
        <w:t>просветительской декады «Благостина» (</w:t>
      </w:r>
      <w:r w:rsidR="00C561D1">
        <w:t>с 20</w:t>
      </w:r>
      <w:r w:rsidR="00792988">
        <w:t xml:space="preserve"> мая по 01 июня), «День защиты детей» (1 июня),</w:t>
      </w:r>
      <w:r w:rsidRPr="00C561D1">
        <w:t xml:space="preserve"> «День России» (12 июня), «День памяти и скорби» (22 июня), мероприятия в поддержку ВВС РФ, проводящих спецоперацию на территории Украины.</w:t>
      </w:r>
    </w:p>
    <w:p w:rsidR="00D04CCC" w:rsidRDefault="00D04CCC" w:rsidP="00C561D1">
      <w:pPr>
        <w:jc w:val="both"/>
      </w:pPr>
    </w:p>
    <w:p w:rsidR="004343F1" w:rsidRDefault="004343F1" w:rsidP="00794EEA">
      <w:pPr>
        <w:shd w:val="clear" w:color="auto" w:fill="FFFFFF"/>
        <w:ind w:firstLine="567"/>
        <w:jc w:val="both"/>
      </w:pPr>
      <w:r>
        <w:rPr>
          <w:color w:val="000000"/>
        </w:rPr>
        <w:t>В</w:t>
      </w:r>
      <w:r w:rsidR="001071B6"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="001071B6">
        <w:rPr>
          <w:color w:val="000000"/>
          <w:lang w:val="en-US"/>
        </w:rPr>
        <w:t>I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5727E7">
        <w:rPr>
          <w:color w:val="000000"/>
        </w:rPr>
        <w:t>2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5B5658" w:rsidRDefault="005B5658" w:rsidP="00794EEA">
      <w:pPr>
        <w:shd w:val="clear" w:color="auto" w:fill="FFFFFF"/>
        <w:ind w:firstLine="567"/>
        <w:jc w:val="both"/>
        <w:rPr>
          <w:b/>
        </w:rPr>
      </w:pPr>
    </w:p>
    <w:p w:rsidR="005B5658" w:rsidRDefault="005B5658" w:rsidP="005B5658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820072" w:rsidRPr="00687E8C" w:rsidRDefault="005B5658" w:rsidP="00820072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ind w:left="0" w:firstLine="567"/>
        <w:jc w:val="both"/>
        <w:rPr>
          <w:b/>
          <w:lang w:eastAsia="en-US"/>
        </w:rPr>
      </w:pPr>
      <w:r w:rsidRPr="00687E8C">
        <w:rPr>
          <w:b/>
          <w:lang w:eastAsia="en-US"/>
        </w:rPr>
        <w:t>Работа модельной муниципальной библиотеки на базе филиала Детская библиотека МБУК «ЦБС УМР»</w:t>
      </w:r>
      <w:r w:rsidR="00820072" w:rsidRPr="00687E8C">
        <w:rPr>
          <w:b/>
          <w:lang w:eastAsia="en-US"/>
        </w:rPr>
        <w:t>.</w:t>
      </w:r>
      <w:r w:rsidRPr="00687E8C">
        <w:rPr>
          <w:b/>
          <w:lang w:eastAsia="en-US"/>
        </w:rPr>
        <w:t xml:space="preserve"> </w:t>
      </w:r>
    </w:p>
    <w:p w:rsidR="005B5658" w:rsidRDefault="005B5658" w:rsidP="00820072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Детской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2835"/>
        <w:gridCol w:w="2410"/>
      </w:tblGrid>
      <w:tr w:rsidR="00820072" w:rsidRPr="00957E82" w:rsidTr="00820072">
        <w:trPr>
          <w:trHeight w:val="357"/>
        </w:trPr>
        <w:tc>
          <w:tcPr>
            <w:tcW w:w="9356" w:type="dxa"/>
            <w:gridSpan w:val="4"/>
          </w:tcPr>
          <w:p w:rsidR="00820072" w:rsidRPr="00957E82" w:rsidRDefault="00820072" w:rsidP="00A06F75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 xml:space="preserve"> (</w:t>
            </w:r>
            <w:r w:rsidR="00A06F75">
              <w:rPr>
                <w:lang w:val="en-US"/>
              </w:rPr>
              <w:t>II</w:t>
            </w:r>
            <w:r>
              <w:t xml:space="preserve"> квартал)</w:t>
            </w:r>
          </w:p>
        </w:tc>
      </w:tr>
      <w:tr w:rsidR="00820072" w:rsidRPr="00957E82" w:rsidTr="00820072">
        <w:trPr>
          <w:trHeight w:val="291"/>
        </w:trPr>
        <w:tc>
          <w:tcPr>
            <w:tcW w:w="2268" w:type="dxa"/>
          </w:tcPr>
          <w:p w:rsidR="00820072" w:rsidRPr="00C0572E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2019</w:t>
            </w:r>
          </w:p>
        </w:tc>
        <w:tc>
          <w:tcPr>
            <w:tcW w:w="1843" w:type="dxa"/>
          </w:tcPr>
          <w:p w:rsidR="00820072" w:rsidRPr="00C0572E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2020</w:t>
            </w:r>
          </w:p>
        </w:tc>
        <w:tc>
          <w:tcPr>
            <w:tcW w:w="2835" w:type="dxa"/>
          </w:tcPr>
          <w:p w:rsidR="00820072" w:rsidRPr="00C0572E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2021</w:t>
            </w:r>
          </w:p>
        </w:tc>
        <w:tc>
          <w:tcPr>
            <w:tcW w:w="2410" w:type="dxa"/>
          </w:tcPr>
          <w:p w:rsidR="00820072" w:rsidRPr="00820072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2022</w:t>
            </w:r>
          </w:p>
        </w:tc>
      </w:tr>
      <w:tr w:rsidR="00C0572E" w:rsidRPr="00957E82" w:rsidTr="00820072">
        <w:trPr>
          <w:trHeight w:val="267"/>
        </w:trPr>
        <w:tc>
          <w:tcPr>
            <w:tcW w:w="2268" w:type="dxa"/>
          </w:tcPr>
          <w:p w:rsidR="00C0572E" w:rsidRPr="007A0E86" w:rsidRDefault="00C0572E" w:rsidP="00941170">
            <w:pPr>
              <w:ind w:right="-1"/>
              <w:jc w:val="center"/>
            </w:pPr>
            <w:r w:rsidRPr="007A0E86">
              <w:rPr>
                <w:sz w:val="22"/>
                <w:szCs w:val="22"/>
                <w:lang w:eastAsia="ru-RU"/>
              </w:rPr>
              <w:t>5583</w:t>
            </w:r>
          </w:p>
        </w:tc>
        <w:tc>
          <w:tcPr>
            <w:tcW w:w="1843" w:type="dxa"/>
          </w:tcPr>
          <w:p w:rsidR="00C0572E" w:rsidRPr="007A0E86" w:rsidRDefault="00C0572E" w:rsidP="00941170">
            <w:pPr>
              <w:ind w:right="-1"/>
              <w:jc w:val="center"/>
            </w:pPr>
            <w:r w:rsidRPr="007A0E86">
              <w:t>300</w:t>
            </w:r>
          </w:p>
        </w:tc>
        <w:tc>
          <w:tcPr>
            <w:tcW w:w="2835" w:type="dxa"/>
          </w:tcPr>
          <w:p w:rsidR="00C0572E" w:rsidRPr="007A0E86" w:rsidRDefault="00C0572E" w:rsidP="00941170">
            <w:pPr>
              <w:ind w:right="-1"/>
              <w:jc w:val="center"/>
            </w:pPr>
            <w:r w:rsidRPr="007A0E86">
              <w:t>8188</w:t>
            </w:r>
          </w:p>
        </w:tc>
        <w:tc>
          <w:tcPr>
            <w:tcW w:w="2410" w:type="dxa"/>
          </w:tcPr>
          <w:p w:rsidR="00C0572E" w:rsidRPr="007A0E86" w:rsidRDefault="00C0572E" w:rsidP="00941170">
            <w:pPr>
              <w:ind w:right="-1"/>
              <w:jc w:val="center"/>
            </w:pPr>
            <w:r w:rsidRPr="007A0E86">
              <w:t>12333</w:t>
            </w:r>
          </w:p>
        </w:tc>
      </w:tr>
    </w:tbl>
    <w:p w:rsidR="005B5658" w:rsidRPr="00CC2402" w:rsidRDefault="005B5658" w:rsidP="005B5658">
      <w:pPr>
        <w:tabs>
          <w:tab w:val="left" w:pos="993"/>
        </w:tabs>
        <w:jc w:val="both"/>
        <w:rPr>
          <w:lang w:eastAsia="en-US"/>
        </w:rPr>
      </w:pPr>
    </w:p>
    <w:p w:rsidR="005B5658" w:rsidRPr="0033075A" w:rsidRDefault="005B5658" w:rsidP="005B5658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>Посещаемость библиотеки в</w:t>
      </w:r>
      <w:r w:rsidR="008D07CD">
        <w:rPr>
          <w:color w:val="000000"/>
        </w:rPr>
        <w:t>о</w:t>
      </w:r>
      <w:r>
        <w:rPr>
          <w:color w:val="000000"/>
        </w:rPr>
        <w:t xml:space="preserve"> </w:t>
      </w:r>
      <w:r w:rsidR="00820072">
        <w:rPr>
          <w:color w:val="000000"/>
          <w:lang w:val="en-US"/>
        </w:rPr>
        <w:t>I</w:t>
      </w:r>
      <w:r w:rsidR="008D07CD">
        <w:rPr>
          <w:color w:val="000000"/>
          <w:lang w:val="en-US"/>
        </w:rPr>
        <w:t>I</w:t>
      </w:r>
      <w:r w:rsidR="00820072" w:rsidRPr="00820072">
        <w:rPr>
          <w:color w:val="000000"/>
        </w:rPr>
        <w:t xml:space="preserve"> </w:t>
      </w:r>
      <w:r w:rsidR="00820072">
        <w:rPr>
          <w:color w:val="000000"/>
        </w:rPr>
        <w:t xml:space="preserve">квартале </w:t>
      </w:r>
      <w:r>
        <w:rPr>
          <w:color w:val="000000"/>
        </w:rPr>
        <w:t>202</w:t>
      </w:r>
      <w:r w:rsidR="00820072">
        <w:rPr>
          <w:color w:val="000000"/>
        </w:rPr>
        <w:t>2</w:t>
      </w:r>
      <w:r>
        <w:rPr>
          <w:color w:val="000000"/>
        </w:rPr>
        <w:t xml:space="preserve"> г. составила </w:t>
      </w:r>
      <w:r w:rsidR="008D07CD" w:rsidRPr="008D07CD">
        <w:rPr>
          <w:color w:val="000000"/>
        </w:rPr>
        <w:t xml:space="preserve">12333 </w:t>
      </w:r>
      <w:r>
        <w:rPr>
          <w:color w:val="000000"/>
        </w:rPr>
        <w:t>человек</w:t>
      </w:r>
      <w:r w:rsidR="008D07CD">
        <w:rPr>
          <w:color w:val="000000"/>
        </w:rPr>
        <w:t>, что в 2 раза больше по сравнению с предыдущим отчетным периодом</w:t>
      </w:r>
      <w:r>
        <w:rPr>
          <w:color w:val="000000"/>
        </w:rPr>
        <w:t>, при этом ¾ всех посещений – это посещения для получения библиотечно-информационных услуг, ¼ - посещения мероприятий в стационарных и внестационарных условиях, что значительно выше по сравнению с «базовым» 2019 годом. Посещаемость Детской библиотеки в 202</w:t>
      </w:r>
      <w:r w:rsidR="00820072">
        <w:rPr>
          <w:color w:val="000000"/>
        </w:rPr>
        <w:t>2</w:t>
      </w:r>
      <w:r>
        <w:rPr>
          <w:color w:val="000000"/>
        </w:rPr>
        <w:t xml:space="preserve"> г.</w:t>
      </w:r>
      <w:r w:rsidRPr="0033075A">
        <w:rPr>
          <w:color w:val="000000"/>
        </w:rPr>
        <w:t xml:space="preserve"> </w:t>
      </w:r>
      <w:r>
        <w:rPr>
          <w:color w:val="000000"/>
        </w:rPr>
        <w:t xml:space="preserve">увеличилась </w:t>
      </w:r>
      <w:r w:rsidRPr="00C0572E">
        <w:rPr>
          <w:color w:val="000000"/>
        </w:rPr>
        <w:t xml:space="preserve">на </w:t>
      </w:r>
      <w:r w:rsidR="00C0572E" w:rsidRPr="00C0572E">
        <w:rPr>
          <w:color w:val="000000"/>
        </w:rPr>
        <w:t>50,62</w:t>
      </w:r>
      <w:r w:rsidRPr="00C0572E">
        <w:rPr>
          <w:color w:val="000000"/>
        </w:rPr>
        <w:t xml:space="preserve"> %</w:t>
      </w:r>
      <w:r>
        <w:rPr>
          <w:color w:val="000000"/>
        </w:rPr>
        <w:t xml:space="preserve"> по сравнению с </w:t>
      </w:r>
      <w:r w:rsidR="00C0572E">
        <w:rPr>
          <w:color w:val="000000"/>
        </w:rPr>
        <w:t xml:space="preserve">предыдущим отчетным </w:t>
      </w:r>
      <w:r>
        <w:rPr>
          <w:color w:val="000000"/>
        </w:rPr>
        <w:t>периодом</w:t>
      </w:r>
      <w:r w:rsidR="00C0572E">
        <w:rPr>
          <w:color w:val="000000"/>
        </w:rPr>
        <w:t>,</w:t>
      </w:r>
      <w:r>
        <w:rPr>
          <w:color w:val="000000"/>
        </w:rPr>
        <w:t xml:space="preserve"> главным образом, за счет проведения руководством и специалистами филиала планомерной работы по привлечению и сохранению читателей, внедрению новых форм работы с читательской аудиторией. </w:t>
      </w:r>
    </w:p>
    <w:p w:rsidR="00C0572E" w:rsidRDefault="00C0572E" w:rsidP="00C0572E">
      <w:pPr>
        <w:ind w:firstLine="567"/>
        <w:jc w:val="both"/>
        <w:rPr>
          <w:rFonts w:eastAsia="Calibri"/>
          <w:lang w:eastAsia="en-US"/>
        </w:rPr>
      </w:pPr>
      <w:r w:rsidRPr="007A0E86">
        <w:rPr>
          <w:rFonts w:eastAsia="Calibri"/>
          <w:lang w:eastAsia="en-US"/>
        </w:rPr>
        <w:t xml:space="preserve">Во </w:t>
      </w:r>
      <w:r>
        <w:rPr>
          <w:rFonts w:eastAsia="Calibri"/>
          <w:lang w:val="en-US" w:eastAsia="en-US"/>
        </w:rPr>
        <w:t>II</w:t>
      </w:r>
      <w:r w:rsidRPr="007A0E86">
        <w:rPr>
          <w:rFonts w:eastAsia="Calibri"/>
          <w:lang w:eastAsia="en-US"/>
        </w:rPr>
        <w:t xml:space="preserve"> квартале 2022 г</w:t>
      </w:r>
      <w:r>
        <w:rPr>
          <w:rFonts w:eastAsia="Calibri"/>
          <w:lang w:eastAsia="en-US"/>
        </w:rPr>
        <w:t>.</w:t>
      </w:r>
      <w:r w:rsidRPr="007A0E86">
        <w:rPr>
          <w:rFonts w:eastAsia="Calibri"/>
          <w:lang w:eastAsia="en-US"/>
        </w:rPr>
        <w:t xml:space="preserve"> велась большая работа по изучению и пополнению фонда библиотеки. В рамках выполнения гарантий пополнения библиотечного фонда модельных муниципальных библиотек, созданных в рамках национального проекта «Культура», были проработаны прайсы издательств: «Стрекоза», «Настя и Никита», «Искатель», «Росмэн», «АСТ».  На выделенные деньги из местного бюджета были приобретены 1089 экз. книг на сумму 259</w:t>
      </w:r>
      <w:r>
        <w:rPr>
          <w:rFonts w:eastAsia="Calibri"/>
          <w:lang w:eastAsia="en-US"/>
        </w:rPr>
        <w:t xml:space="preserve"> </w:t>
      </w:r>
      <w:r w:rsidRPr="007A0E86">
        <w:rPr>
          <w:rFonts w:eastAsia="Calibri"/>
          <w:lang w:eastAsia="en-US"/>
        </w:rPr>
        <w:t xml:space="preserve">000 рублей. </w:t>
      </w:r>
    </w:p>
    <w:p w:rsidR="00C0572E" w:rsidRPr="00717CE3" w:rsidRDefault="00C0572E" w:rsidP="00C0572E">
      <w:pPr>
        <w:ind w:firstLine="567"/>
        <w:jc w:val="both"/>
        <w:rPr>
          <w:rFonts w:eastAsia="Calibri"/>
          <w:lang w:eastAsia="en-US"/>
        </w:rPr>
      </w:pPr>
      <w:r w:rsidRPr="007A0E86">
        <w:rPr>
          <w:rFonts w:eastAsia="Calibri"/>
          <w:lang w:eastAsia="en-US"/>
        </w:rPr>
        <w:t xml:space="preserve">За </w:t>
      </w:r>
      <w:r w:rsidRPr="007A0E86">
        <w:rPr>
          <w:rFonts w:eastAsia="Calibri"/>
          <w:lang w:val="en-US" w:eastAsia="en-US"/>
        </w:rPr>
        <w:t>II</w:t>
      </w:r>
      <w:r w:rsidRPr="007A0E86">
        <w:rPr>
          <w:rFonts w:eastAsia="Calibri"/>
          <w:lang w:eastAsia="en-US"/>
        </w:rPr>
        <w:t xml:space="preserve"> квартал 2022 г. в Детской библиотеке проведено 107 мероприятий, которые посетили 2790 человека. Наиболее интересными для юных читателей по-прежнему являются мастер-классы, квесты, комплексные мероприятия. </w:t>
      </w:r>
      <w:r w:rsidRPr="007A0E86">
        <w:t xml:space="preserve">В течение всего отчетного периода читателям были доступны экскурсии по библиотеке, работа детских творческих студий </w:t>
      </w:r>
      <w:r w:rsidRPr="007A0E86">
        <w:rPr>
          <w:lang w:eastAsia="en-US"/>
        </w:rPr>
        <w:t xml:space="preserve">для дошкольников и детей младшего школьного возраста: </w:t>
      </w:r>
      <w:r w:rsidRPr="007A0E86">
        <w:rPr>
          <w:shd w:val="clear" w:color="auto" w:fill="FFFFFF"/>
        </w:rPr>
        <w:t>студии мультипликации «ТИГРИК</w:t>
      </w:r>
      <w:r w:rsidRPr="00717CE3">
        <w:rPr>
          <w:shd w:val="clear" w:color="auto" w:fill="FFFFFF"/>
        </w:rPr>
        <w:t xml:space="preserve">» и студии песочной анимации </w:t>
      </w:r>
      <w:r w:rsidRPr="00717CE3">
        <w:t>«Волшебный песок</w:t>
      </w:r>
      <w:r w:rsidRPr="00717CE3">
        <w:rPr>
          <w:shd w:val="clear" w:color="auto" w:fill="FFFFFF"/>
        </w:rPr>
        <w:t xml:space="preserve">» </w:t>
      </w:r>
      <w:r w:rsidRPr="00717CE3">
        <w:rPr>
          <w:rFonts w:eastAsia="Calibri"/>
          <w:lang w:eastAsia="en-US"/>
        </w:rPr>
        <w:t>(проведено 17 занятий</w:t>
      </w:r>
      <w:r w:rsidRPr="00717CE3">
        <w:rPr>
          <w:shd w:val="clear" w:color="auto" w:fill="FFFFFF"/>
        </w:rPr>
        <w:t xml:space="preserve">), </w:t>
      </w:r>
      <w:r w:rsidRPr="00717CE3">
        <w:t xml:space="preserve">зона «Делового чтения», где подросткам предоставлена возможность доступа к сети Интернет и ресурсам Национальной Электронной библиотеки, к познавательной и учебной литературе из фонда библиотеки, в зоне «Делового чтения» - Виртуальный читальный зал Государственного архива Ярославской области (ВЧЗ). </w:t>
      </w:r>
    </w:p>
    <w:p w:rsidR="00C0572E" w:rsidRPr="00717CE3" w:rsidRDefault="00C0572E" w:rsidP="00717CE3">
      <w:pPr>
        <w:pStyle w:val="Default"/>
        <w:shd w:val="clear" w:color="auto" w:fill="FFFFFF" w:themeFill="background1"/>
        <w:ind w:firstLine="567"/>
        <w:jc w:val="both"/>
        <w:rPr>
          <w:rFonts w:eastAsia="Calibri"/>
          <w:bCs/>
          <w:color w:val="auto"/>
          <w:shd w:val="clear" w:color="auto" w:fill="FFFFFF"/>
          <w:lang w:eastAsia="en-US"/>
        </w:rPr>
      </w:pPr>
      <w:r w:rsidRPr="00717CE3">
        <w:rPr>
          <w:rFonts w:eastAsia="Calibri"/>
          <w:color w:val="auto"/>
          <w:shd w:val="clear" w:color="auto" w:fill="FFFFFF"/>
          <w:lang w:eastAsia="en-US"/>
        </w:rPr>
        <w:t xml:space="preserve">2022 год объявлен Годом народного искусства и нематериального культурного наследия народов РФ, поэтому мероприятия в библиотеке планировались в соответствии с данной тематикой. </w:t>
      </w:r>
      <w:r w:rsidRPr="00717CE3">
        <w:rPr>
          <w:rFonts w:eastAsia="Calibri"/>
          <w:bCs/>
          <w:color w:val="auto"/>
          <w:shd w:val="clear" w:color="auto" w:fill="FFFFFF"/>
          <w:lang w:eastAsia="en-US"/>
        </w:rPr>
        <w:t>Самым ярким событием стала «Библионочь – 2022 «ПроТрадиции». Мероприятие прошло совместно с семейным клубом «Рассвет» МЦ «Солнечный» (40 чел.).</w:t>
      </w:r>
    </w:p>
    <w:p w:rsidR="00717CE3" w:rsidRPr="00717CE3" w:rsidRDefault="00717CE3" w:rsidP="00717CE3">
      <w:pPr>
        <w:tabs>
          <w:tab w:val="left" w:pos="1740"/>
        </w:tabs>
        <w:suppressAutoHyphens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04.06.2022</w:t>
      </w:r>
      <w:r w:rsidRPr="00717CE3">
        <w:rPr>
          <w:rFonts w:eastAsia="Calibri"/>
          <w:shd w:val="clear" w:color="auto" w:fill="FFFFFF"/>
          <w:lang w:eastAsia="en-US"/>
        </w:rPr>
        <w:t xml:space="preserve"> Детскую библиотеку посетили российская детская писательница, лауреат международной литературной премии имени П.П. Ершова за произведения для детей и юношества, член союза писателей России, член российского книжного союза Елена Валерьевна Велена и общественный деятель, автор, организатор и продюсер российских и международных проектов в культурной и гуманитарной сферах, председатель правления Центр Культурного Сотрудничества имени Святителя Спиридона Тримифунтского Павел Карпухин. </w:t>
      </w:r>
      <w:r>
        <w:rPr>
          <w:rFonts w:eastAsia="Calibri"/>
          <w:shd w:val="clear" w:color="auto" w:fill="FFFFFF"/>
          <w:lang w:eastAsia="en-US"/>
        </w:rPr>
        <w:t>В</w:t>
      </w:r>
      <w:r w:rsidRPr="00717CE3">
        <w:rPr>
          <w:rFonts w:eastAsia="Calibri"/>
          <w:shd w:val="clear" w:color="auto" w:fill="FFFFFF"/>
          <w:lang w:eastAsia="en-US"/>
        </w:rPr>
        <w:t xml:space="preserve"> фонд библиотеки</w:t>
      </w:r>
      <w:r>
        <w:rPr>
          <w:rFonts w:eastAsia="Calibri"/>
          <w:shd w:val="clear" w:color="auto" w:fill="FFFFFF"/>
          <w:lang w:eastAsia="en-US"/>
        </w:rPr>
        <w:t xml:space="preserve"> были переданы книги писательницы, посещение широко освещено в СМИ.</w:t>
      </w:r>
    </w:p>
    <w:p w:rsidR="00C0572E" w:rsidRPr="00717CE3" w:rsidRDefault="00C0572E" w:rsidP="00717CE3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shd w:val="clear" w:color="auto" w:fill="FFFFFF"/>
          <w:lang w:eastAsia="en-US"/>
        </w:rPr>
      </w:pPr>
      <w:r w:rsidRPr="00717CE3">
        <w:rPr>
          <w:rFonts w:eastAsia="Calibri"/>
          <w:bCs/>
          <w:color w:val="auto"/>
          <w:shd w:val="clear" w:color="auto" w:fill="FFFFFF"/>
          <w:lang w:eastAsia="en-US"/>
        </w:rPr>
        <w:t>Детская библиотека продолжает сотрудничество с СРЦ «Радуга». Для детей центра разработан цикл библиотечных мероприятий разной направленности. За отчетный период проведено 12 мероприятий (156 человек).</w:t>
      </w:r>
    </w:p>
    <w:p w:rsidR="00687E8C" w:rsidRDefault="005B5658" w:rsidP="00F61607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  <w:r w:rsidRPr="00717CE3">
        <w:rPr>
          <w:rFonts w:eastAsia="Calibri"/>
          <w:color w:val="auto"/>
          <w:lang w:eastAsia="en-US"/>
        </w:rPr>
        <w:t>Таким образом, активная позиция руководства и сотрудников библиотеки, обновление раздела сайта о деятельности Детской библиотеки, информационная активность в соцсетях и на главных порталах района, еженедельные релизы о деятельности модельной библиотеки способствовали значительному росту интереса у детей и их родителей к новому формату работы учреждения.</w:t>
      </w:r>
    </w:p>
    <w:p w:rsidR="00F61607" w:rsidRPr="00F61607" w:rsidRDefault="00F61607" w:rsidP="00F61607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</w:p>
    <w:p w:rsidR="00A17B25" w:rsidRDefault="00687E8C" w:rsidP="00A17B25">
      <w:pPr>
        <w:pStyle w:val="Default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lang w:eastAsia="en-US"/>
        </w:rPr>
        <w:t>Работа</w:t>
      </w:r>
      <w:r w:rsidR="00635C2E">
        <w:rPr>
          <w:lang w:eastAsia="en-US"/>
        </w:rPr>
        <w:t xml:space="preserve"> </w:t>
      </w:r>
      <w:r w:rsidR="00CA4A07" w:rsidRPr="00DB1C79">
        <w:rPr>
          <w:lang w:eastAsia="en-US"/>
        </w:rPr>
        <w:t>модел</w:t>
      </w:r>
      <w:r w:rsidR="00CA4A07">
        <w:rPr>
          <w:lang w:eastAsia="en-US"/>
        </w:rPr>
        <w:t>ьной муниципальной библиотеки</w:t>
      </w:r>
      <w:r w:rsidR="00CA4A07" w:rsidRPr="00CC2402">
        <w:rPr>
          <w:lang w:eastAsia="en-US"/>
        </w:rPr>
        <w:t xml:space="preserve"> </w:t>
      </w:r>
      <w:r w:rsidR="00CA4A07">
        <w:rPr>
          <w:lang w:eastAsia="en-US"/>
        </w:rPr>
        <w:t xml:space="preserve">на базе филиала </w:t>
      </w:r>
      <w:r w:rsidR="005B5658" w:rsidRPr="00CA4A07">
        <w:rPr>
          <w:b/>
        </w:rPr>
        <w:t>Библиотеки им. Н.Н. Старостина МБУК «ЦБС УМР»</w:t>
      </w:r>
      <w:r w:rsidR="008817AE">
        <w:rPr>
          <w:b/>
        </w:rPr>
        <w:t>.</w:t>
      </w:r>
      <w:r w:rsidR="00A17B25">
        <w:rPr>
          <w:b/>
        </w:rPr>
        <w:t xml:space="preserve"> </w:t>
      </w:r>
    </w:p>
    <w:p w:rsidR="00334FE2" w:rsidRDefault="00334FE2" w:rsidP="00334FE2">
      <w:pPr>
        <w:pStyle w:val="Default"/>
        <w:ind w:firstLine="709"/>
        <w:jc w:val="both"/>
      </w:pPr>
      <w:r>
        <w:t>Посещаемость библиотеки в</w:t>
      </w:r>
      <w:r w:rsidR="00A06F75">
        <w:t>о</w:t>
      </w:r>
      <w:r>
        <w:t xml:space="preserve"> </w:t>
      </w:r>
      <w:r>
        <w:rPr>
          <w:lang w:val="en-US"/>
        </w:rPr>
        <w:t>I</w:t>
      </w:r>
      <w:r w:rsidR="00A06F75">
        <w:rPr>
          <w:lang w:val="en-US"/>
        </w:rPr>
        <w:t>I</w:t>
      </w:r>
      <w:r w:rsidRPr="00820072">
        <w:t xml:space="preserve"> </w:t>
      </w:r>
      <w:r>
        <w:t xml:space="preserve">квартале 2022 г. </w:t>
      </w:r>
      <w:r w:rsidR="00B61D8E">
        <w:t xml:space="preserve">значительно </w:t>
      </w:r>
      <w:r>
        <w:t>увеличилась по сравнению с аналогичным периодом «базового» 2019 г.</w:t>
      </w:r>
      <w:r w:rsidR="00483058">
        <w:t xml:space="preserve"> и предыдущего 2021 г.</w:t>
      </w:r>
      <w:r w:rsidR="00F61607">
        <w:t xml:space="preserve"> и составила </w:t>
      </w:r>
      <w:r w:rsidR="00483058">
        <w:t xml:space="preserve">8980 </w:t>
      </w:r>
      <w:r>
        <w:t xml:space="preserve">человек. </w:t>
      </w:r>
    </w:p>
    <w:p w:rsidR="00334FE2" w:rsidRPr="00334FE2" w:rsidRDefault="00334FE2" w:rsidP="00334FE2">
      <w:pPr>
        <w:pStyle w:val="Default"/>
        <w:ind w:firstLine="709"/>
        <w:jc w:val="both"/>
        <w:rPr>
          <w:b/>
          <w:color w:val="auto"/>
        </w:rPr>
      </w:pPr>
      <w:r>
        <w:rPr>
          <w:lang w:eastAsia="en-US"/>
        </w:rPr>
        <w:t>Сравнительные данные о посещениях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2835"/>
        <w:gridCol w:w="2410"/>
      </w:tblGrid>
      <w:tr w:rsidR="00334FE2" w:rsidRPr="00957E82" w:rsidTr="001B342C">
        <w:trPr>
          <w:trHeight w:val="357"/>
        </w:trPr>
        <w:tc>
          <w:tcPr>
            <w:tcW w:w="9356" w:type="dxa"/>
            <w:gridSpan w:val="4"/>
          </w:tcPr>
          <w:p w:rsidR="00334FE2" w:rsidRPr="00957E82" w:rsidRDefault="00334FE2" w:rsidP="00A06F75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 xml:space="preserve"> (</w:t>
            </w:r>
            <w:r w:rsidR="00A06F75">
              <w:rPr>
                <w:lang w:val="en-US"/>
              </w:rPr>
              <w:t>II</w:t>
            </w:r>
            <w:r>
              <w:t xml:space="preserve"> квартал)</w:t>
            </w:r>
          </w:p>
        </w:tc>
      </w:tr>
      <w:tr w:rsidR="00334FE2" w:rsidRPr="00957E82" w:rsidTr="001B342C">
        <w:trPr>
          <w:trHeight w:val="291"/>
        </w:trPr>
        <w:tc>
          <w:tcPr>
            <w:tcW w:w="2268" w:type="dxa"/>
          </w:tcPr>
          <w:p w:rsidR="00334FE2" w:rsidRPr="008D07CD" w:rsidRDefault="00334FE2" w:rsidP="001B342C">
            <w:pPr>
              <w:ind w:right="-1"/>
              <w:jc w:val="center"/>
              <w:rPr>
                <w:b/>
                <w:highlight w:val="yellow"/>
              </w:rPr>
            </w:pPr>
            <w:r w:rsidRPr="00F61607">
              <w:rPr>
                <w:b/>
              </w:rPr>
              <w:t>2019</w:t>
            </w:r>
          </w:p>
        </w:tc>
        <w:tc>
          <w:tcPr>
            <w:tcW w:w="1843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2020</w:t>
            </w:r>
          </w:p>
        </w:tc>
        <w:tc>
          <w:tcPr>
            <w:tcW w:w="2835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957E82">
              <w:rPr>
                <w:b/>
              </w:rPr>
              <w:t>2021</w:t>
            </w:r>
          </w:p>
        </w:tc>
        <w:tc>
          <w:tcPr>
            <w:tcW w:w="2410" w:type="dxa"/>
          </w:tcPr>
          <w:p w:rsidR="00334FE2" w:rsidRPr="00820072" w:rsidRDefault="00334FE2" w:rsidP="001B342C">
            <w:pPr>
              <w:ind w:right="-1"/>
              <w:jc w:val="center"/>
              <w:rPr>
                <w:b/>
              </w:rPr>
            </w:pPr>
            <w:r w:rsidRPr="00820072">
              <w:rPr>
                <w:b/>
              </w:rPr>
              <w:t>2022</w:t>
            </w:r>
          </w:p>
        </w:tc>
      </w:tr>
      <w:tr w:rsidR="00F61607" w:rsidRPr="00957E82" w:rsidTr="001B342C">
        <w:trPr>
          <w:trHeight w:val="267"/>
        </w:trPr>
        <w:tc>
          <w:tcPr>
            <w:tcW w:w="2268" w:type="dxa"/>
          </w:tcPr>
          <w:p w:rsidR="00F61607" w:rsidRPr="00BB12B3" w:rsidRDefault="00F61607" w:rsidP="00941170">
            <w:pPr>
              <w:ind w:right="-1"/>
              <w:jc w:val="center"/>
            </w:pPr>
            <w:r w:rsidRPr="00BB12B3">
              <w:t>6274</w:t>
            </w:r>
          </w:p>
        </w:tc>
        <w:tc>
          <w:tcPr>
            <w:tcW w:w="1843" w:type="dxa"/>
          </w:tcPr>
          <w:p w:rsidR="00F61607" w:rsidRPr="00483058" w:rsidRDefault="00F61607" w:rsidP="00941170">
            <w:pPr>
              <w:ind w:right="-1"/>
              <w:jc w:val="center"/>
              <w:rPr>
                <w:lang w:val="en-US"/>
              </w:rPr>
            </w:pPr>
            <w:r>
              <w:t>754</w:t>
            </w:r>
          </w:p>
        </w:tc>
        <w:tc>
          <w:tcPr>
            <w:tcW w:w="2835" w:type="dxa"/>
          </w:tcPr>
          <w:p w:rsidR="00F61607" w:rsidRPr="006B3640" w:rsidRDefault="00F61607" w:rsidP="00941170">
            <w:pPr>
              <w:ind w:right="-1"/>
              <w:jc w:val="center"/>
            </w:pPr>
            <w:r>
              <w:t>6493</w:t>
            </w:r>
          </w:p>
        </w:tc>
        <w:tc>
          <w:tcPr>
            <w:tcW w:w="2410" w:type="dxa"/>
          </w:tcPr>
          <w:p w:rsidR="00F61607" w:rsidRPr="00A06F75" w:rsidRDefault="00F61607" w:rsidP="00941170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8980</w:t>
            </w:r>
          </w:p>
        </w:tc>
      </w:tr>
    </w:tbl>
    <w:p w:rsidR="00B61D8E" w:rsidRDefault="00B61D8E" w:rsidP="00B61D8E">
      <w:pPr>
        <w:ind w:firstLine="709"/>
        <w:jc w:val="both"/>
      </w:pPr>
    </w:p>
    <w:p w:rsidR="00E82696" w:rsidRPr="00DC0DAE" w:rsidRDefault="00E82696" w:rsidP="0079298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t xml:space="preserve">В Событийном зале, появившемся благодаря модернизации состоялось большое количество мероприятий, в т.ч. с участием ЛИТО им. И.З. Сурикова, клубных объединений МАУ «ДК УМР», вновь созданного книжного клуба для подростков «Служители пера», встреч с писателями, презентаций книг, </w:t>
      </w:r>
      <w:r w:rsidRPr="00AA180E">
        <w:t xml:space="preserve">артистов </w:t>
      </w:r>
      <w:r w:rsidRPr="00AA180E">
        <w:rPr>
          <w:rFonts w:eastAsia="Calibri"/>
          <w:lang w:eastAsia="en-US"/>
        </w:rPr>
        <w:t>музыкального спектакля «Театра</w:t>
      </w:r>
      <w:r>
        <w:rPr>
          <w:rFonts w:eastAsia="Calibri"/>
          <w:lang w:eastAsia="en-US"/>
        </w:rPr>
        <w:t xml:space="preserve"> </w:t>
      </w:r>
      <w:r w:rsidRPr="00AA180E">
        <w:rPr>
          <w:rFonts w:eastAsia="Calibri"/>
          <w:lang w:eastAsia="en-US"/>
        </w:rPr>
        <w:t xml:space="preserve">Трех муз». </w:t>
      </w:r>
      <w:r w:rsidRPr="00AA180E">
        <w:t xml:space="preserve">Зал был востребован и как площадка для общегородских мероприятий, </w:t>
      </w:r>
      <w:r>
        <w:t xml:space="preserve">в частности: для </w:t>
      </w:r>
      <w:r>
        <w:rPr>
          <w:rFonts w:eastAsia="Calibri"/>
          <w:lang w:eastAsia="en-US"/>
        </w:rPr>
        <w:t>п</w:t>
      </w:r>
      <w:r w:rsidRPr="00AA180E">
        <w:rPr>
          <w:rFonts w:eastAsia="Calibri"/>
          <w:lang w:eastAsia="en-US"/>
        </w:rPr>
        <w:t>резентаци</w:t>
      </w:r>
      <w:r>
        <w:rPr>
          <w:rFonts w:eastAsia="Calibri"/>
          <w:lang w:eastAsia="en-US"/>
        </w:rPr>
        <w:t>и</w:t>
      </w:r>
      <w:r w:rsidRPr="00AA180E">
        <w:rPr>
          <w:rFonts w:eastAsia="Calibri"/>
          <w:lang w:eastAsia="en-US"/>
        </w:rPr>
        <w:t xml:space="preserve"> обсуждения архитектурных решений «Дивный Углич» перед подачей заявки на конкурс Минстроя, </w:t>
      </w:r>
      <w:r>
        <w:rPr>
          <w:rFonts w:eastAsia="Calibri"/>
          <w:lang w:eastAsia="en-US"/>
        </w:rPr>
        <w:t xml:space="preserve">для </w:t>
      </w:r>
      <w:r w:rsidRPr="00AA180E">
        <w:rPr>
          <w:rFonts w:eastAsia="Calibri"/>
          <w:lang w:eastAsia="en-US"/>
        </w:rPr>
        <w:t>семин</w:t>
      </w:r>
      <w:r>
        <w:rPr>
          <w:rFonts w:eastAsia="Calibri"/>
          <w:lang w:eastAsia="en-US"/>
        </w:rPr>
        <w:t>ара «Серебряное волонтёрство» СО</w:t>
      </w:r>
      <w:r w:rsidRPr="00AA180E">
        <w:rPr>
          <w:rFonts w:eastAsia="Calibri"/>
          <w:lang w:eastAsia="en-US"/>
        </w:rPr>
        <w:t>НКО УМР, отчетно-выборн</w:t>
      </w:r>
      <w:r>
        <w:rPr>
          <w:rFonts w:eastAsia="Calibri"/>
          <w:lang w:eastAsia="en-US"/>
        </w:rPr>
        <w:t>ой</w:t>
      </w:r>
      <w:r w:rsidRPr="00AA180E">
        <w:rPr>
          <w:rFonts w:eastAsia="Calibri"/>
          <w:lang w:eastAsia="en-US"/>
        </w:rPr>
        <w:t xml:space="preserve"> конференци</w:t>
      </w:r>
      <w:r>
        <w:rPr>
          <w:rFonts w:eastAsia="Calibri"/>
          <w:lang w:eastAsia="en-US"/>
        </w:rPr>
        <w:t>и</w:t>
      </w:r>
      <w:r w:rsidRPr="00AA180E">
        <w:rPr>
          <w:rFonts w:eastAsia="Calibri"/>
          <w:lang w:eastAsia="en-US"/>
        </w:rPr>
        <w:t xml:space="preserve"> ТОС «Северный».</w:t>
      </w:r>
      <w:r>
        <w:t xml:space="preserve"> Филиал «Детская библиотека» также использовал Событийный зал для мероприятий с детской категорией пользователей.</w:t>
      </w:r>
      <w:r w:rsidRPr="00E82696">
        <w:rPr>
          <w:sz w:val="28"/>
          <w:szCs w:val="28"/>
        </w:rPr>
        <w:t xml:space="preserve"> </w:t>
      </w:r>
      <w:r w:rsidRPr="00E82696">
        <w:t>26.04.2022 в филиале «Библиотека им. Н.Н. Старостина» состоялся плановый выездной семинар «Современные аспекты массовой работы с детьми» для сотрудников ЦБС с участием библиотечных специалистов ОДБ им. И.А. Крылова (г. Ярославль)</w:t>
      </w:r>
      <w:r>
        <w:t xml:space="preserve">, </w:t>
      </w:r>
      <w:r w:rsidRPr="00E82696">
        <w:t xml:space="preserve">18.05.2022 </w:t>
      </w:r>
      <w:r>
        <w:t xml:space="preserve">- </w:t>
      </w:r>
      <w:r w:rsidRPr="00E82696">
        <w:t>выездной рабочий семинар Проектного офиса</w:t>
      </w:r>
      <w:r>
        <w:t xml:space="preserve"> «Культура»</w:t>
      </w:r>
      <w:r w:rsidRPr="00E82696">
        <w:t xml:space="preserve"> (г. Ярославль) по проектной деятельности библиотек ЦБС с участием руководителя Сорокиной Л.Ю.</w:t>
      </w:r>
      <w:r w:rsidRPr="00E82696">
        <w:rPr>
          <w:rFonts w:eastAsia="Calibri"/>
          <w:sz w:val="28"/>
          <w:szCs w:val="28"/>
          <w:lang w:eastAsia="en-US"/>
        </w:rPr>
        <w:t xml:space="preserve"> </w:t>
      </w:r>
      <w:r w:rsidRPr="00E82696">
        <w:rPr>
          <w:rFonts w:eastAsia="Calibri"/>
          <w:lang w:eastAsia="en-US"/>
        </w:rPr>
        <w:t>В апреле в Центре грамотности библиотеки проведено мероприятие Всероссийского проекта «Тотальный диктант».</w:t>
      </w:r>
    </w:p>
    <w:p w:rsidR="00E82696" w:rsidRPr="00E82696" w:rsidRDefault="00E82696" w:rsidP="00792988">
      <w:pPr>
        <w:ind w:firstLine="567"/>
        <w:jc w:val="both"/>
      </w:pPr>
      <w:r>
        <w:t>В отчетном периоде разработан цикл видео</w:t>
      </w:r>
      <w:r w:rsidR="00DD5C44">
        <w:t>-</w:t>
      </w:r>
      <w:r w:rsidRPr="00E82696">
        <w:t>обзоров «Новинки литературы» и «Литературные юбилеи» (1 раз в месяц).</w:t>
      </w:r>
    </w:p>
    <w:p w:rsidR="00334FE2" w:rsidRDefault="00334FE2" w:rsidP="00792988">
      <w:pPr>
        <w:ind w:firstLine="567"/>
        <w:jc w:val="both"/>
        <w:rPr>
          <w:b/>
        </w:rPr>
      </w:pPr>
      <w:r w:rsidRPr="00B61D8E">
        <w:t xml:space="preserve">Продолжена </w:t>
      </w:r>
      <w:r w:rsidR="00B61D8E">
        <w:t xml:space="preserve">активная </w:t>
      </w:r>
      <w:r w:rsidRPr="00B61D8E">
        <w:t xml:space="preserve">работа в рамках проекта </w:t>
      </w:r>
      <w:r w:rsidR="00A06F75">
        <w:rPr>
          <w:b/>
        </w:rPr>
        <w:t xml:space="preserve">«Время Ч» </w:t>
      </w:r>
      <w:r w:rsidR="00A06F75" w:rsidRPr="00A06F75">
        <w:t>и его продолжения -</w:t>
      </w:r>
      <w:r w:rsidR="00A06F75">
        <w:rPr>
          <w:b/>
        </w:rPr>
        <w:t xml:space="preserve"> </w:t>
      </w:r>
      <w:r w:rsidR="00A06F75">
        <w:rPr>
          <w:rFonts w:eastAsia="Calibri"/>
          <w:lang w:eastAsia="en-US"/>
        </w:rPr>
        <w:t xml:space="preserve">проекта </w:t>
      </w:r>
      <w:r w:rsidR="00A06F75" w:rsidRPr="00A06F75">
        <w:rPr>
          <w:rFonts w:eastAsia="Calibri"/>
          <w:b/>
          <w:lang w:eastAsia="en-US"/>
        </w:rPr>
        <w:t>«Капсула времени».</w:t>
      </w:r>
    </w:p>
    <w:p w:rsidR="00687E8C" w:rsidRPr="00B61D8E" w:rsidRDefault="00687E8C" w:rsidP="00A06F75">
      <w:pPr>
        <w:jc w:val="both"/>
        <w:rPr>
          <w:rFonts w:eastAsia="Calibri"/>
          <w:sz w:val="28"/>
          <w:szCs w:val="28"/>
          <w:lang w:eastAsia="en-US"/>
        </w:rPr>
      </w:pPr>
    </w:p>
    <w:p w:rsidR="005B5658" w:rsidRPr="00362738" w:rsidRDefault="00CA4A07" w:rsidP="00CA4A07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b/>
          <w:color w:val="000000"/>
        </w:rPr>
        <w:t xml:space="preserve"> </w:t>
      </w:r>
      <w:r w:rsidR="005B5658" w:rsidRPr="00CA4A07">
        <w:rPr>
          <w:b/>
          <w:color w:val="000000"/>
        </w:rPr>
        <w:t>Работа нового дома культуры на 150 мест в п. Отрадный</w:t>
      </w:r>
      <w:r w:rsidR="00307634">
        <w:rPr>
          <w:rFonts w:eastAsia="Calibri"/>
          <w:lang w:eastAsia="en-US"/>
        </w:rPr>
        <w:t>.</w:t>
      </w:r>
    </w:p>
    <w:p w:rsidR="00307634" w:rsidRPr="00220EE1" w:rsidRDefault="00307634" w:rsidP="00307634">
      <w:pPr>
        <w:pStyle w:val="a7"/>
        <w:shd w:val="clear" w:color="auto" w:fill="FFFFFF"/>
        <w:tabs>
          <w:tab w:val="left" w:pos="993"/>
        </w:tabs>
        <w:ind w:left="0" w:firstLine="567"/>
        <w:jc w:val="both"/>
      </w:pPr>
      <w:r>
        <w:t>В отчетном периоде продолжена реализация</w:t>
      </w:r>
      <w:r w:rsidRPr="00220EE1">
        <w:t xml:space="preserve"> </w:t>
      </w:r>
      <w:r>
        <w:t xml:space="preserve">сотрудниками МБУ «Отрадновский КДЦ» </w:t>
      </w:r>
      <w:r w:rsidRPr="00220EE1">
        <w:t>«дорожн</w:t>
      </w:r>
      <w:r>
        <w:t>ой</w:t>
      </w:r>
      <w:r w:rsidRPr="00220EE1">
        <w:t xml:space="preserve"> карт</w:t>
      </w:r>
      <w:r>
        <w:t>ы</w:t>
      </w:r>
      <w:r w:rsidRPr="00220EE1">
        <w:t>» по увеличению посещаемости учреждения.</w:t>
      </w:r>
      <w:r>
        <w:t xml:space="preserve"> </w:t>
      </w:r>
      <w:r>
        <w:rPr>
          <w:szCs w:val="28"/>
        </w:rPr>
        <w:t>Проведение мероприятий осуществлялось согласно утвержденного Плана работы на 2022 год.</w:t>
      </w:r>
    </w:p>
    <w:p w:rsidR="005B5658" w:rsidRDefault="005B5658" w:rsidP="005B5658">
      <w:pPr>
        <w:ind w:firstLine="567"/>
        <w:jc w:val="both"/>
      </w:pPr>
      <w:r>
        <w:t xml:space="preserve">Посещаемость Отрадновского КДЦ за </w:t>
      </w:r>
      <w:r w:rsidR="00307634">
        <w:rPr>
          <w:lang w:val="en-US"/>
        </w:rPr>
        <w:t>I</w:t>
      </w:r>
      <w:r w:rsidR="00670AC4">
        <w:rPr>
          <w:lang w:val="en-US"/>
        </w:rPr>
        <w:t>I</w:t>
      </w:r>
      <w:r w:rsidR="00307634" w:rsidRPr="00307634">
        <w:t xml:space="preserve"> </w:t>
      </w:r>
      <w:r w:rsidR="00307634">
        <w:t xml:space="preserve">кв. </w:t>
      </w:r>
      <w:r>
        <w:t>202</w:t>
      </w:r>
      <w:r w:rsidR="00307634">
        <w:t>2</w:t>
      </w:r>
      <w:r>
        <w:t xml:space="preserve"> г</w:t>
      </w:r>
      <w:r w:rsidR="00F61607">
        <w:t>.</w:t>
      </w:r>
      <w:r>
        <w:t xml:space="preserve"> составила </w:t>
      </w:r>
      <w:r w:rsidR="00670AC4">
        <w:t>4230</w:t>
      </w:r>
      <w:r>
        <w:t xml:space="preserve"> человек, </w:t>
      </w:r>
      <w:r w:rsidR="0077300E">
        <w:t xml:space="preserve">т.е. </w:t>
      </w:r>
      <w:r w:rsidR="00670AC4">
        <w:t xml:space="preserve">на 430 человек </w:t>
      </w:r>
      <w:r w:rsidR="0077300E">
        <w:t xml:space="preserve">больше </w:t>
      </w:r>
      <w:r>
        <w:t xml:space="preserve">по сравнению с </w:t>
      </w:r>
      <w:r w:rsidR="00307634">
        <w:t xml:space="preserve">«базовым» 2019 </w:t>
      </w:r>
      <w:r>
        <w:t>годом</w:t>
      </w:r>
      <w:r w:rsidR="00307634">
        <w:t>.</w:t>
      </w:r>
      <w:r w:rsidRPr="005A3D1D">
        <w:t xml:space="preserve"> </w:t>
      </w:r>
    </w:p>
    <w:p w:rsidR="00670AC4" w:rsidRDefault="00670AC4" w:rsidP="005B5658">
      <w:pPr>
        <w:ind w:firstLine="567"/>
        <w:jc w:val="both"/>
      </w:pPr>
    </w:p>
    <w:p w:rsidR="005B5658" w:rsidRDefault="005B5658" w:rsidP="005B565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Показатели работы Отрадновского дома культуры по состоянию на 3</w:t>
      </w:r>
      <w:r w:rsidR="00670AC4">
        <w:rPr>
          <w:szCs w:val="28"/>
        </w:rPr>
        <w:t>0</w:t>
      </w:r>
      <w:r>
        <w:rPr>
          <w:szCs w:val="28"/>
        </w:rPr>
        <w:t>.</w:t>
      </w:r>
      <w:r w:rsidR="00307634">
        <w:rPr>
          <w:szCs w:val="28"/>
        </w:rPr>
        <w:t>0</w:t>
      </w:r>
      <w:r w:rsidR="00670AC4">
        <w:rPr>
          <w:szCs w:val="28"/>
        </w:rPr>
        <w:t>6</w:t>
      </w:r>
      <w:r>
        <w:rPr>
          <w:szCs w:val="28"/>
        </w:rPr>
        <w:t>.202</w:t>
      </w:r>
      <w:r w:rsidR="00307634">
        <w:rPr>
          <w:szCs w:val="28"/>
        </w:rPr>
        <w:t>2</w:t>
      </w:r>
      <w:r>
        <w:rPr>
          <w:szCs w:val="28"/>
        </w:rPr>
        <w:t>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985"/>
      </w:tblGrid>
      <w:tr w:rsidR="00670AC4" w:rsidRPr="0089722F" w:rsidTr="00F61607">
        <w:trPr>
          <w:trHeight w:val="58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До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9722F">
              <w:rPr>
                <w:b/>
                <w:color w:val="000000"/>
                <w:sz w:val="22"/>
                <w:szCs w:val="22"/>
              </w:rPr>
              <w:t xml:space="preserve"> кв. 2019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89722F">
              <w:rPr>
                <w:b/>
                <w:color w:val="000000"/>
                <w:sz w:val="22"/>
                <w:szCs w:val="22"/>
              </w:rPr>
              <w:t xml:space="preserve"> кв. 2022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ind w:left="459" w:hanging="459"/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670AC4" w:rsidRPr="0089722F" w:rsidTr="00F61607">
        <w:trPr>
          <w:trHeight w:val="3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</w:pPr>
            <w:r w:rsidRPr="00DD5C4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</w:pPr>
            <w:r w:rsidRPr="00DD5C4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+3  или 20,0 %</w:t>
            </w:r>
          </w:p>
        </w:tc>
      </w:tr>
      <w:tr w:rsidR="00670AC4" w:rsidRPr="0089722F" w:rsidTr="00F61607">
        <w:trPr>
          <w:trHeight w:val="5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670A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670A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</w:pPr>
            <w:r w:rsidRPr="00DD5C44">
              <w:rPr>
                <w:sz w:val="22"/>
                <w:szCs w:val="22"/>
              </w:rPr>
              <w:t>+ 36 или 13,1 %</w:t>
            </w:r>
          </w:p>
        </w:tc>
      </w:tr>
      <w:tr w:rsidR="00670AC4" w:rsidRPr="0089722F" w:rsidTr="00F61607">
        <w:trPr>
          <w:trHeight w:val="50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</w:pPr>
            <w:r w:rsidRPr="00DD5C44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-21 или 25,6 %</w:t>
            </w:r>
          </w:p>
        </w:tc>
      </w:tr>
      <w:tr w:rsidR="00670AC4" w:rsidRPr="002D2D3F" w:rsidTr="00F61607">
        <w:trPr>
          <w:trHeight w:val="74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DD5C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</w:pPr>
            <w:r w:rsidRPr="00DD5C44">
              <w:rPr>
                <w:sz w:val="22"/>
                <w:szCs w:val="22"/>
              </w:rPr>
              <w:t>4230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DD5C44" w:rsidRDefault="00670AC4" w:rsidP="00FD4E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+430 или 11,3 %</w:t>
            </w:r>
          </w:p>
        </w:tc>
      </w:tr>
    </w:tbl>
    <w:p w:rsidR="00152297" w:rsidRPr="00056811" w:rsidRDefault="00152297" w:rsidP="00056811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670AC4" w:rsidRPr="00F015B1" w:rsidRDefault="005B5658" w:rsidP="00670AC4">
      <w:pPr>
        <w:ind w:firstLine="851"/>
        <w:jc w:val="both"/>
      </w:pPr>
      <w:r>
        <w:rPr>
          <w:szCs w:val="28"/>
        </w:rPr>
        <w:t xml:space="preserve"> </w:t>
      </w:r>
      <w:r w:rsidR="00152297">
        <w:t xml:space="preserve">Благодаря переводу световой аппаратуры учреждения на работу через электронные </w:t>
      </w:r>
      <w:r w:rsidR="00152297" w:rsidRPr="002B4578">
        <w:t xml:space="preserve">системы появились новые возможности. </w:t>
      </w:r>
      <w:r w:rsidR="00670AC4">
        <w:t>Активно на всех мероприятиях используется</w:t>
      </w:r>
      <w:r w:rsidR="00670AC4" w:rsidRPr="00F015B1">
        <w:t xml:space="preserve"> установле</w:t>
      </w:r>
      <w:r w:rsidR="00670AC4">
        <w:t>нные</w:t>
      </w:r>
      <w:r w:rsidR="00670AC4" w:rsidRPr="00F015B1">
        <w:t xml:space="preserve"> экран для проект</w:t>
      </w:r>
      <w:r w:rsidR="00670AC4">
        <w:t>ора.</w:t>
      </w:r>
    </w:p>
    <w:p w:rsidR="00152297" w:rsidRDefault="00307634" w:rsidP="009C443E">
      <w:pPr>
        <w:ind w:firstLine="567"/>
        <w:jc w:val="both"/>
      </w:pPr>
      <w:r w:rsidRPr="002B4578">
        <w:t xml:space="preserve">Большим спросом у населения </w:t>
      </w:r>
      <w:r w:rsidR="00152297" w:rsidRPr="002B4578">
        <w:t xml:space="preserve">по-прежнему </w:t>
      </w:r>
      <w:r w:rsidRPr="002B4578">
        <w:t xml:space="preserve">пользуются вечера отдыха с насыщенной интерактивной программой, интеллектуальными играми и квесты. Из наиболее крупных мероприятий в Отрадновском КДЦ в отчетном периоде проведены: </w:t>
      </w:r>
      <w:r w:rsidR="002B4578" w:rsidRPr="00396555">
        <w:t>ряд мероприятий, посвященных Дню Победы в ВО</w:t>
      </w:r>
      <w:r w:rsidR="002B4578">
        <w:t>в</w:t>
      </w:r>
      <w:r w:rsidR="002B4578" w:rsidRPr="00396555">
        <w:t xml:space="preserve">, </w:t>
      </w:r>
      <w:r w:rsidR="002B4578">
        <w:t>Д</w:t>
      </w:r>
      <w:r w:rsidR="002B4578" w:rsidRPr="00396555">
        <w:t>ень защиты детей, комплексная программа работы с детскими лагерями Отрадновской СОШ</w:t>
      </w:r>
      <w:r w:rsidR="002B4578">
        <w:t xml:space="preserve">. 09.04.2022 </w:t>
      </w:r>
      <w:r w:rsidR="00440E1E">
        <w:t xml:space="preserve"> п</w:t>
      </w:r>
      <w:r w:rsidR="00152297" w:rsidRPr="008E4F1B">
        <w:t>роведен большой Отчётн</w:t>
      </w:r>
      <w:r w:rsidR="00440E1E">
        <w:t>ый</w:t>
      </w:r>
      <w:r w:rsidR="00152297" w:rsidRPr="008E4F1B">
        <w:t xml:space="preserve"> концерт коллективов Отрадновского КДЦ</w:t>
      </w:r>
      <w:r w:rsidR="002B4578">
        <w:t xml:space="preserve"> (100 % наполняемость зала, что является ключевым показателем работы).</w:t>
      </w:r>
    </w:p>
    <w:p w:rsidR="00C46771" w:rsidRDefault="002B4578" w:rsidP="00C46771">
      <w:pPr>
        <w:ind w:firstLine="567"/>
        <w:jc w:val="both"/>
      </w:pPr>
      <w:r>
        <w:t>В Отрадновском КДЦ продолжает функционировать</w:t>
      </w:r>
      <w:r w:rsidRPr="005454CB">
        <w:t xml:space="preserve"> свободная зона</w:t>
      </w:r>
      <w:r>
        <w:t xml:space="preserve"> </w:t>
      </w:r>
      <w:r>
        <w:rPr>
          <w:lang w:val="en-US"/>
        </w:rPr>
        <w:t>wi</w:t>
      </w:r>
      <w:r w:rsidRPr="00152297">
        <w:t>-</w:t>
      </w:r>
      <w:r>
        <w:rPr>
          <w:lang w:val="en-US"/>
        </w:rPr>
        <w:t>fi</w:t>
      </w:r>
      <w:r w:rsidRPr="005454CB">
        <w:t xml:space="preserve"> в выходные дни</w:t>
      </w:r>
      <w:r>
        <w:t>, пользуется большим спросом. В отчётном периоде был</w:t>
      </w:r>
      <w:r w:rsidRPr="005454CB">
        <w:t xml:space="preserve"> </w:t>
      </w:r>
      <w:r>
        <w:t xml:space="preserve">пересмотрен подход к методу </w:t>
      </w:r>
      <w:r w:rsidRPr="005454CB">
        <w:t>публикаций в социальных сетях, что способствовало более высокому отклику аудитории подписчиков</w:t>
      </w:r>
      <w:r>
        <w:t xml:space="preserve"> (живые ответы в комментариях, голосования и др.)</w:t>
      </w:r>
      <w:r w:rsidRPr="005454CB">
        <w:t xml:space="preserve">. Ведется работа по </w:t>
      </w:r>
      <w:r>
        <w:t>привлечению в актив</w:t>
      </w:r>
      <w:r w:rsidRPr="005454CB">
        <w:t xml:space="preserve"> культурно-досугового центра</w:t>
      </w:r>
      <w:r>
        <w:t xml:space="preserve"> местных жителей, особенно молодежи.</w:t>
      </w:r>
      <w:r w:rsidR="00C46771">
        <w:t xml:space="preserve"> Руководитель учреждения открыт к новому сотрудничеству и получению всестороннего опыта по работе КДУ:</w:t>
      </w:r>
      <w:r w:rsidR="00C46771" w:rsidRPr="00C46771">
        <w:t xml:space="preserve"> </w:t>
      </w:r>
      <w:r w:rsidR="00C46771">
        <w:t>в июне посетил двухдневный слёт молодых специалистов культуры «Зелень 76», проходивший в г.Ростове ЯО по инициативе Областного дома народного творчества, п</w:t>
      </w:r>
      <w:r w:rsidR="00C46771" w:rsidRPr="005454CB">
        <w:t>родолжается активное сотрудничество с АНО «Добрые сердца» и АНО «Класс»</w:t>
      </w:r>
      <w:r w:rsidR="00C46771">
        <w:t>.</w:t>
      </w:r>
    </w:p>
    <w:p w:rsidR="002B4578" w:rsidRPr="005454CB" w:rsidRDefault="00C46771" w:rsidP="00C46771">
      <w:pPr>
        <w:ind w:firstLine="567"/>
        <w:jc w:val="both"/>
      </w:pPr>
      <w:r>
        <w:t xml:space="preserve"> </w:t>
      </w:r>
    </w:p>
    <w:p w:rsidR="005B5658" w:rsidRPr="00307634" w:rsidRDefault="0005185F" w:rsidP="00307634">
      <w:pPr>
        <w:pStyle w:val="a7"/>
        <w:numPr>
          <w:ilvl w:val="1"/>
          <w:numId w:val="21"/>
        </w:numPr>
        <w:tabs>
          <w:tab w:val="left" w:pos="993"/>
        </w:tabs>
        <w:ind w:left="-142" w:firstLine="709"/>
        <w:jc w:val="both"/>
        <w:rPr>
          <w:color w:val="000000"/>
        </w:rPr>
      </w:pPr>
      <w:r>
        <w:rPr>
          <w:color w:val="000000"/>
        </w:rPr>
        <w:t>Работа</w:t>
      </w:r>
      <w:r w:rsidR="005B5658" w:rsidRPr="00307634">
        <w:rPr>
          <w:color w:val="000000"/>
        </w:rPr>
        <w:t xml:space="preserve"> </w:t>
      </w:r>
      <w:r w:rsidR="005B5658" w:rsidRPr="00307634">
        <w:rPr>
          <w:b/>
          <w:color w:val="000000"/>
        </w:rPr>
        <w:t>Плоскинского дома культуры МБУ «Головинский ДК»</w:t>
      </w:r>
      <w:r w:rsidR="005B5658" w:rsidRPr="00307634">
        <w:rPr>
          <w:color w:val="000000"/>
        </w:rPr>
        <w:t>.</w:t>
      </w:r>
    </w:p>
    <w:p w:rsidR="0029679D" w:rsidRPr="00485CAE" w:rsidRDefault="0005185F" w:rsidP="009C443E">
      <w:pPr>
        <w:ind w:firstLine="567"/>
        <w:jc w:val="both"/>
      </w:pPr>
      <w:r>
        <w:t xml:space="preserve">Продолжена </w:t>
      </w:r>
      <w:r w:rsidR="005B5658">
        <w:t xml:space="preserve">работа по реализации «дорожной карты» по увеличению посещаемости Плоскинского дома культуры, привлечению жителей из близлежащих деревень (зона </w:t>
      </w:r>
      <w:r w:rsidR="005B5658" w:rsidRPr="008817AE">
        <w:t>обслуживания 19 дер</w:t>
      </w:r>
      <w:r w:rsidRPr="008817AE">
        <w:t xml:space="preserve">евень с населением 690 человек). </w:t>
      </w:r>
      <w:r w:rsidR="0029679D" w:rsidRPr="000F5045">
        <w:t xml:space="preserve">Посещаемость Плоскинского ДК за </w:t>
      </w:r>
      <w:r w:rsidR="009C443E">
        <w:rPr>
          <w:lang w:val="en-US"/>
        </w:rPr>
        <w:t>II</w:t>
      </w:r>
      <w:r w:rsidR="0029679D" w:rsidRPr="000F5045">
        <w:t xml:space="preserve"> квартал 2022 г</w:t>
      </w:r>
      <w:r w:rsidR="0029679D">
        <w:t>.</w:t>
      </w:r>
      <w:r w:rsidR="0029679D" w:rsidRPr="000F5045">
        <w:t xml:space="preserve"> составила </w:t>
      </w:r>
      <w:r w:rsidR="0029679D">
        <w:t>3084</w:t>
      </w:r>
      <w:r w:rsidR="0029679D" w:rsidRPr="000F5045">
        <w:t xml:space="preserve"> человек</w:t>
      </w:r>
      <w:r w:rsidR="0029679D">
        <w:t xml:space="preserve">, </w:t>
      </w:r>
      <w:r w:rsidR="009C443E">
        <w:t xml:space="preserve">что в 2,1 раза больше по сравнению с «базовым» 2019 г. </w:t>
      </w:r>
      <w:r w:rsidR="0029679D">
        <w:t>(</w:t>
      </w:r>
      <w:r w:rsidR="009C443E">
        <w:rPr>
          <w:lang w:val="en-US"/>
        </w:rPr>
        <w:t>II</w:t>
      </w:r>
      <w:r w:rsidR="0029679D">
        <w:t xml:space="preserve"> кв. 2019 г. 1436 человек)</w:t>
      </w:r>
      <w:r w:rsidR="0029679D" w:rsidRPr="000F5045">
        <w:t>.</w:t>
      </w:r>
      <w:r w:rsidR="009C443E">
        <w:t xml:space="preserve"> </w:t>
      </w:r>
      <w:r w:rsidR="00962857">
        <w:t xml:space="preserve">Всего в отчетном периоде проведено 85 мероприятий. </w:t>
      </w:r>
      <w:r w:rsidR="009C443E" w:rsidRPr="005454CB">
        <w:t xml:space="preserve">Из наиболее крупных мероприятий в </w:t>
      </w:r>
      <w:r w:rsidR="009C443E">
        <w:t>учреждении</w:t>
      </w:r>
      <w:r w:rsidR="009C443E" w:rsidRPr="005454CB">
        <w:t xml:space="preserve"> в отчетном периоде проведены: </w:t>
      </w:r>
      <w:r w:rsidR="009C443E">
        <w:t xml:space="preserve">9 мая, </w:t>
      </w:r>
      <w:r w:rsidR="00962857">
        <w:t xml:space="preserve">прием делегации участников фестиваля «Александр Невский» (Белгородский хор), </w:t>
      </w:r>
      <w:r w:rsidR="009C443E">
        <w:t>День защиты детей</w:t>
      </w:r>
      <w:r w:rsidR="008C5CED">
        <w:t>, мероприятия в рамках акции «ЯрЛето»</w:t>
      </w:r>
      <w:r w:rsidR="0037049C">
        <w:t xml:space="preserve"> (наиболее крупное – </w:t>
      </w:r>
      <w:r w:rsidR="0037049C">
        <w:rPr>
          <w:rFonts w:eastAsia="Calibri"/>
          <w:color w:val="000000"/>
          <w:shd w:val="clear" w:color="auto" w:fill="FFFFFF"/>
          <w:lang w:eastAsia="en-US"/>
        </w:rPr>
        <w:t xml:space="preserve">24.06.2022 </w:t>
      </w:r>
      <w:r w:rsidR="0037049C" w:rsidRPr="00ED57EE">
        <w:rPr>
          <w:rFonts w:eastAsia="Calibri"/>
          <w:color w:val="000000"/>
          <w:shd w:val="clear" w:color="auto" w:fill="FFFFFF"/>
          <w:lang w:eastAsia="en-US"/>
        </w:rPr>
        <w:t>в рамках губернаторского проекта «Ярославское лето» научные краеведческие  чтения «Прилуки. Прошлое и настоящее», посвященные празднованию 10-летия возвращения Храма Рождества Христова в селе Прилуки</w:t>
      </w:r>
      <w:r w:rsidR="00F106B3">
        <w:rPr>
          <w:rFonts w:eastAsia="Calibri"/>
          <w:color w:val="000000"/>
          <w:shd w:val="clear" w:color="auto" w:fill="FFFFFF"/>
          <w:lang w:eastAsia="en-US"/>
        </w:rPr>
        <w:t>)</w:t>
      </w:r>
      <w:r w:rsidR="00167B17">
        <w:t>, отчетный концерт и итоговая выставка работ участников клубных формирований</w:t>
      </w:r>
      <w:r w:rsidR="009C443E">
        <w:t>.</w:t>
      </w:r>
      <w:r w:rsidR="00485CAE">
        <w:t xml:space="preserve"> </w:t>
      </w:r>
      <w:r w:rsidR="00E8395D">
        <w:t>Особое внимание уделено формам работы с населением, у</w:t>
      </w:r>
      <w:r w:rsidR="00485CAE">
        <w:t>силена работа по освещению деятельности учреждения в социальных сетях и наблюдается рост подписчиков (по состоянию на 30.06.2022: ВК 117, Одноклассники 166).</w:t>
      </w:r>
      <w:r w:rsidR="00167B17">
        <w:t xml:space="preserve"> В летнее время необходимо усилить содержательную часть игровых программ и качество размещаемых информационных материалов в СМИ.</w:t>
      </w:r>
    </w:p>
    <w:p w:rsidR="000A4DBF" w:rsidRDefault="000A4DBF" w:rsidP="009C443E">
      <w:pPr>
        <w:ind w:firstLine="567"/>
        <w:jc w:val="both"/>
      </w:pPr>
    </w:p>
    <w:p w:rsidR="00DD5C44" w:rsidRPr="00DD5C44" w:rsidRDefault="00DD5C44" w:rsidP="00DD5C4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Показатели работы Плоскинского дома культуры по состоянию на 30.06.2022: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708"/>
        <w:gridCol w:w="1978"/>
      </w:tblGrid>
      <w:tr w:rsidR="000A4DBF" w:rsidRPr="00307634" w:rsidTr="000A4DBF">
        <w:trPr>
          <w:trHeight w:val="5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FA745E" w:rsidRDefault="000A4DBF" w:rsidP="00FD4EA6">
            <w:pPr>
              <w:jc w:val="center"/>
              <w:rPr>
                <w:b/>
              </w:rPr>
            </w:pPr>
            <w:r w:rsidRPr="00FA745E">
              <w:rPr>
                <w:b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FA745E" w:rsidRDefault="000A4DBF" w:rsidP="00FD4EA6">
            <w:pPr>
              <w:jc w:val="center"/>
              <w:rPr>
                <w:b/>
                <w:color w:val="000000"/>
              </w:rPr>
            </w:pPr>
            <w:r w:rsidRPr="00FA745E">
              <w:rPr>
                <w:b/>
                <w:color w:val="000000"/>
              </w:rPr>
              <w:t>До</w:t>
            </w:r>
          </w:p>
          <w:p w:rsidR="000A4DBF" w:rsidRPr="00FA745E" w:rsidRDefault="000A4DBF" w:rsidP="00FD4EA6">
            <w:pPr>
              <w:jc w:val="center"/>
              <w:rPr>
                <w:b/>
              </w:rPr>
            </w:pPr>
            <w:r w:rsidRPr="00FA745E">
              <w:rPr>
                <w:b/>
                <w:color w:val="000000"/>
              </w:rPr>
              <w:t xml:space="preserve"> кв. 2019 г.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FA745E" w:rsidRDefault="000A4DBF" w:rsidP="00FD4EA6">
            <w:pPr>
              <w:jc w:val="center"/>
              <w:rPr>
                <w:b/>
                <w:color w:val="000000"/>
              </w:rPr>
            </w:pPr>
            <w:r w:rsidRPr="00FA745E">
              <w:rPr>
                <w:b/>
                <w:color w:val="000000"/>
              </w:rPr>
              <w:t xml:space="preserve">После </w:t>
            </w:r>
          </w:p>
          <w:p w:rsidR="000A4DBF" w:rsidRPr="00FA745E" w:rsidRDefault="000A4DBF" w:rsidP="00FD4EA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FA745E">
              <w:rPr>
                <w:b/>
                <w:color w:val="000000"/>
              </w:rPr>
              <w:t xml:space="preserve"> кв. 2022 г.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FA745E" w:rsidRDefault="000A4DBF" w:rsidP="00FD4EA6">
            <w:pPr>
              <w:ind w:left="459" w:hanging="459"/>
              <w:jc w:val="center"/>
              <w:rPr>
                <w:b/>
              </w:rPr>
            </w:pPr>
            <w:r w:rsidRPr="00FA745E">
              <w:rPr>
                <w:b/>
                <w:color w:val="000000"/>
              </w:rPr>
              <w:t>Прирост</w:t>
            </w:r>
          </w:p>
          <w:p w:rsidR="000A4DBF" w:rsidRPr="00FA745E" w:rsidRDefault="000A4DBF" w:rsidP="00FD4EA6">
            <w:pPr>
              <w:jc w:val="center"/>
              <w:rPr>
                <w:b/>
              </w:rPr>
            </w:pPr>
            <w:r w:rsidRPr="00FA745E">
              <w:rPr>
                <w:b/>
                <w:color w:val="000000"/>
              </w:rPr>
              <w:t>+ и %</w:t>
            </w:r>
          </w:p>
        </w:tc>
      </w:tr>
      <w:tr w:rsidR="000A4DBF" w:rsidRPr="00307634" w:rsidTr="000A4DBF">
        <w:trPr>
          <w:trHeight w:val="3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both"/>
            </w:pPr>
            <w:r w:rsidRPr="00DD5C44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</w:pPr>
            <w:r w:rsidRPr="00DD5C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</w:pPr>
            <w:r w:rsidRPr="00DD5C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+3  или 33 %</w:t>
            </w:r>
          </w:p>
        </w:tc>
      </w:tr>
      <w:tr w:rsidR="000A4DBF" w:rsidRPr="00307634" w:rsidTr="000A4DBF">
        <w:trPr>
          <w:trHeight w:val="3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108</w:t>
            </w:r>
          </w:p>
          <w:p w:rsidR="000A4DBF" w:rsidRPr="00DD5C44" w:rsidRDefault="000A4DBF" w:rsidP="000A4DBF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137</w:t>
            </w:r>
          </w:p>
          <w:p w:rsidR="000A4DBF" w:rsidRPr="00DD5C44" w:rsidRDefault="000A4DBF" w:rsidP="000A4DB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</w:pPr>
            <w:r w:rsidRPr="00DD5C44">
              <w:rPr>
                <w:sz w:val="22"/>
                <w:szCs w:val="22"/>
              </w:rPr>
              <w:t>+ 29  или 26 %</w:t>
            </w:r>
          </w:p>
        </w:tc>
      </w:tr>
      <w:tr w:rsidR="000A4DBF" w:rsidRPr="00307634" w:rsidTr="000A4DBF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</w:pPr>
            <w:r w:rsidRPr="00DD5C44">
              <w:rPr>
                <w:sz w:val="22"/>
                <w:szCs w:val="22"/>
              </w:rPr>
              <w:t>90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+44 или 96 %</w:t>
            </w:r>
          </w:p>
        </w:tc>
      </w:tr>
      <w:tr w:rsidR="000A4DBF" w:rsidRPr="00BD6892" w:rsidTr="000A4DBF">
        <w:trPr>
          <w:trHeight w:val="74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both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участников и зрителей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</w:pPr>
            <w:r w:rsidRPr="00DD5C44">
              <w:rPr>
                <w:sz w:val="22"/>
                <w:szCs w:val="22"/>
              </w:rPr>
              <w:t>3084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BF" w:rsidRPr="00DD5C44" w:rsidRDefault="000A4DBF" w:rsidP="000A4DBF">
            <w:pPr>
              <w:jc w:val="center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+1648 или 115 %</w:t>
            </w:r>
          </w:p>
        </w:tc>
      </w:tr>
    </w:tbl>
    <w:p w:rsidR="000A4DBF" w:rsidRPr="000A4DBF" w:rsidRDefault="000A4DBF" w:rsidP="009C443E">
      <w:pPr>
        <w:ind w:firstLine="567"/>
        <w:jc w:val="both"/>
        <w:rPr>
          <w:lang w:val="en-US"/>
        </w:rPr>
      </w:pPr>
    </w:p>
    <w:p w:rsidR="0005185F" w:rsidRPr="00B50A81" w:rsidRDefault="00B50A81" w:rsidP="009C443E">
      <w:pPr>
        <w:ind w:firstLine="567"/>
        <w:jc w:val="both"/>
        <w:rPr>
          <w:color w:val="000000"/>
          <w:shd w:val="clear" w:color="auto" w:fill="FFFFFF"/>
        </w:rPr>
      </w:pPr>
      <w:r w:rsidRPr="000F5045">
        <w:t>Плоскинский дом культуры работает в тесном контакте с Плоскинкой ООШ, педагогический коллектив всегда отзывается на все начинания дома культуры, являются активными участниками мероприятий.</w:t>
      </w:r>
      <w:r w:rsidRPr="00B50A81">
        <w:t xml:space="preserve"> </w:t>
      </w:r>
      <w:r w:rsidRPr="00F7085E">
        <w:t xml:space="preserve">В </w:t>
      </w:r>
      <w:r>
        <w:rPr>
          <w:color w:val="000000"/>
          <w:shd w:val="clear" w:color="auto" w:fill="FFFFFF"/>
        </w:rPr>
        <w:t xml:space="preserve">доме культуры работает </w:t>
      </w:r>
      <w:r w:rsidRPr="00F7085E">
        <w:rPr>
          <w:color w:val="000000"/>
          <w:shd w:val="clear" w:color="auto" w:fill="FFFFFF"/>
        </w:rPr>
        <w:t>12 клубных формирований</w:t>
      </w:r>
      <w:r>
        <w:rPr>
          <w:color w:val="000000"/>
          <w:shd w:val="clear" w:color="auto" w:fill="FFFFFF"/>
        </w:rPr>
        <w:t xml:space="preserve">. </w:t>
      </w:r>
      <w:r w:rsidRPr="00F7085E">
        <w:rPr>
          <w:color w:val="000000"/>
          <w:shd w:val="clear" w:color="auto" w:fill="FFFFFF"/>
        </w:rPr>
        <w:t>После ремонта в клубе</w:t>
      </w:r>
      <w:r>
        <w:rPr>
          <w:color w:val="000000"/>
          <w:shd w:val="clear" w:color="auto" w:fill="FFFFFF"/>
        </w:rPr>
        <w:t xml:space="preserve"> увеличилось число участников клубных формирований (+29), наблюдается интерес населения к </w:t>
      </w:r>
      <w:r w:rsidRPr="00F7085E">
        <w:rPr>
          <w:color w:val="000000"/>
          <w:shd w:val="clear" w:color="auto" w:fill="FFFFFF"/>
        </w:rPr>
        <w:t>дек</w:t>
      </w:r>
      <w:r>
        <w:rPr>
          <w:color w:val="000000"/>
          <w:shd w:val="clear" w:color="auto" w:fill="FFFFFF"/>
        </w:rPr>
        <w:t xml:space="preserve">оративно-прикладному искусству, рукоделию, </w:t>
      </w:r>
      <w:r w:rsidRPr="00F7085E">
        <w:rPr>
          <w:color w:val="000000"/>
          <w:shd w:val="clear" w:color="auto" w:fill="FFFFFF"/>
        </w:rPr>
        <w:t>изобразительно</w:t>
      </w:r>
      <w:r>
        <w:rPr>
          <w:color w:val="000000"/>
          <w:shd w:val="clear" w:color="auto" w:fill="FFFFFF"/>
        </w:rPr>
        <w:t>му искусству</w:t>
      </w:r>
      <w:r w:rsidRPr="00F7085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по-прежнему востребованы клубы по интересам и </w:t>
      </w:r>
      <w:r w:rsidRPr="00F7085E">
        <w:rPr>
          <w:color w:val="000000"/>
          <w:shd w:val="clear" w:color="auto" w:fill="FFFFFF"/>
        </w:rPr>
        <w:t>вокальные кружки.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Одно</w:t>
      </w:r>
      <w:r w:rsidRPr="005203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клубное формирование</w:t>
      </w:r>
      <w:r w:rsidRPr="00F7085E">
        <w:rPr>
          <w:color w:val="000000"/>
          <w:shd w:val="clear" w:color="auto" w:fill="FFFFFF"/>
        </w:rPr>
        <w:t xml:space="preserve"> «Петелька за петелькой» востребован </w:t>
      </w:r>
      <w:r>
        <w:rPr>
          <w:color w:val="000000"/>
          <w:shd w:val="clear" w:color="auto" w:fill="FFFFFF"/>
        </w:rPr>
        <w:t>жителями разных возрастов</w:t>
      </w:r>
      <w:r w:rsidRPr="00F7085E">
        <w:rPr>
          <w:color w:val="000000"/>
          <w:shd w:val="clear" w:color="auto" w:fill="FFFFFF"/>
        </w:rPr>
        <w:t>.</w:t>
      </w:r>
      <w:r w:rsidRPr="005203BB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Тем не менее, </w:t>
      </w:r>
      <w:r>
        <w:rPr>
          <w:color w:val="000000"/>
          <w:shd w:val="clear" w:color="auto" w:fill="FFFFFF"/>
        </w:rPr>
        <w:t>необходимо проводить работу по увеличению числа участников в клубных формированиях</w:t>
      </w:r>
      <w:r w:rsidR="009C443E">
        <w:rPr>
          <w:color w:val="000000"/>
          <w:shd w:val="clear" w:color="auto" w:fill="FFFFFF"/>
        </w:rPr>
        <w:t xml:space="preserve"> с начала нового творческого сезона 2022-2023 гг</w:t>
      </w:r>
      <w:r>
        <w:rPr>
          <w:color w:val="000000"/>
          <w:shd w:val="clear" w:color="auto" w:fill="FFFFFF"/>
        </w:rPr>
        <w:t xml:space="preserve">. </w:t>
      </w:r>
      <w:r w:rsidRPr="00107C44">
        <w:rPr>
          <w:color w:val="000000" w:themeColor="text1"/>
        </w:rPr>
        <w:t>После капитального ремонта в Плоскинском ДК требуется укрепление МТБ</w:t>
      </w:r>
      <w:r w:rsidR="003071B0" w:rsidRPr="003071B0">
        <w:rPr>
          <w:color w:val="000000" w:themeColor="text1"/>
        </w:rPr>
        <w:t xml:space="preserve"> (</w:t>
      </w:r>
      <w:r w:rsidR="003071B0">
        <w:rPr>
          <w:color w:val="000000" w:themeColor="text1"/>
        </w:rPr>
        <w:t>м</w:t>
      </w:r>
      <w:r w:rsidR="003071B0" w:rsidRPr="00DD02A0">
        <w:rPr>
          <w:color w:val="000000" w:themeColor="text1"/>
        </w:rPr>
        <w:t>икрофоны, радиомикрофоны, мультимедийный проектор, экран, но</w:t>
      </w:r>
      <w:r w:rsidR="003071B0">
        <w:rPr>
          <w:color w:val="000000" w:themeColor="text1"/>
        </w:rPr>
        <w:t xml:space="preserve">утбук, фотоаппарат, микрофонные </w:t>
      </w:r>
      <w:r w:rsidR="003071B0" w:rsidRPr="00DD02A0">
        <w:rPr>
          <w:color w:val="000000" w:themeColor="text1"/>
        </w:rPr>
        <w:t>стойки, акустическая система, световые пушки, театральные кресла в зрительный зал</w:t>
      </w:r>
      <w:r w:rsidR="003071B0">
        <w:rPr>
          <w:color w:val="000000" w:themeColor="text1"/>
        </w:rPr>
        <w:t>).</w:t>
      </w:r>
    </w:p>
    <w:p w:rsidR="008817AE" w:rsidRPr="008817AE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 w:rsidRPr="008817AE">
        <w:rPr>
          <w:color w:val="000000"/>
        </w:rPr>
        <w:t>Реализация «дорожной карты» по строительств</w:t>
      </w:r>
      <w:r w:rsidR="0075577E" w:rsidRPr="008817AE">
        <w:rPr>
          <w:color w:val="000000"/>
        </w:rPr>
        <w:t>у</w:t>
      </w:r>
      <w:r w:rsidRPr="008817AE">
        <w:rPr>
          <w:color w:val="000000"/>
        </w:rPr>
        <w:t xml:space="preserve"> в 2022 г. </w:t>
      </w:r>
      <w:r w:rsidRPr="008817AE">
        <w:rPr>
          <w:b/>
          <w:color w:val="000000"/>
        </w:rPr>
        <w:t>дома культуры в д. Вякирево</w:t>
      </w:r>
      <w:r w:rsidRPr="008817AE">
        <w:rPr>
          <w:color w:val="000000"/>
        </w:rPr>
        <w:t xml:space="preserve"> (нового здания Путчинского ДК МБУ «Ильинский ДК»): </w:t>
      </w:r>
      <w:r w:rsidR="0029679D">
        <w:rPr>
          <w:color w:val="000000"/>
        </w:rPr>
        <w:t xml:space="preserve">проведены </w:t>
      </w:r>
      <w:r w:rsidRPr="008817AE">
        <w:rPr>
          <w:color w:val="000000"/>
        </w:rPr>
        <w:t>конкурсн</w:t>
      </w:r>
      <w:r w:rsidR="0075577E" w:rsidRPr="008817AE">
        <w:rPr>
          <w:color w:val="000000"/>
        </w:rPr>
        <w:t xml:space="preserve">ые </w:t>
      </w:r>
      <w:r w:rsidRPr="008817AE">
        <w:rPr>
          <w:color w:val="000000"/>
        </w:rPr>
        <w:t>процедур</w:t>
      </w:r>
      <w:r w:rsidR="0075577E" w:rsidRPr="008817AE">
        <w:rPr>
          <w:color w:val="000000"/>
        </w:rPr>
        <w:t>ы на определение подрядчика</w:t>
      </w:r>
      <w:r w:rsidR="008817AE" w:rsidRPr="008817AE">
        <w:rPr>
          <w:color w:val="000000"/>
        </w:rPr>
        <w:t xml:space="preserve"> (УЖККиС)</w:t>
      </w:r>
      <w:r w:rsidR="0075577E" w:rsidRPr="008817AE">
        <w:rPr>
          <w:color w:val="000000"/>
        </w:rPr>
        <w:t xml:space="preserve">, </w:t>
      </w:r>
      <w:r w:rsidR="0029679D">
        <w:rPr>
          <w:color w:val="000000"/>
        </w:rPr>
        <w:t>состоялся выход Подрядчика на объект, им начата работа по строительству дома культуры. Выполнена значительная часть работы по заключению контрактов</w:t>
      </w:r>
      <w:r w:rsidR="008817AE" w:rsidRPr="008817AE">
        <w:rPr>
          <w:color w:val="000000"/>
        </w:rPr>
        <w:t xml:space="preserve"> </w:t>
      </w:r>
      <w:r w:rsidR="008817AE">
        <w:t xml:space="preserve">на приобретение технологического оборудования (МБУ «Ильинский ДК») и благоустройство территории (УЖККиС) </w:t>
      </w:r>
      <w:r w:rsidR="008817AE" w:rsidRPr="008817AE">
        <w:rPr>
          <w:b/>
        </w:rPr>
        <w:t>в рамках инициативного бюджетирования</w:t>
      </w:r>
      <w:r w:rsidR="0029679D" w:rsidRPr="0029679D">
        <w:rPr>
          <w:color w:val="000000"/>
        </w:rPr>
        <w:t xml:space="preserve"> </w:t>
      </w:r>
      <w:r w:rsidR="0029679D">
        <w:rPr>
          <w:color w:val="000000"/>
        </w:rPr>
        <w:t xml:space="preserve">(проекта </w:t>
      </w:r>
      <w:r w:rsidR="0029679D" w:rsidRPr="008817AE">
        <w:rPr>
          <w:color w:val="000000"/>
        </w:rPr>
        <w:t>«Решаем вместе»</w:t>
      </w:r>
      <w:r w:rsidR="0029679D">
        <w:rPr>
          <w:color w:val="000000"/>
        </w:rPr>
        <w:t>)</w:t>
      </w:r>
      <w:r w:rsidR="008817AE" w:rsidRPr="008817AE">
        <w:rPr>
          <w:b/>
        </w:rPr>
        <w:t xml:space="preserve">. </w:t>
      </w:r>
    </w:p>
    <w:p w:rsidR="005B5658" w:rsidRPr="008817AE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lang w:eastAsia="en-US"/>
        </w:rPr>
        <w:t xml:space="preserve">Работа по </w:t>
      </w:r>
      <w:r w:rsidR="008817AE">
        <w:rPr>
          <w:lang w:eastAsia="en-US"/>
        </w:rPr>
        <w:t xml:space="preserve">подготовке пакета документов для заявки на участие МБУ «Головинский ДК» в конкурсе </w:t>
      </w:r>
      <w:r w:rsidR="008817AE" w:rsidRPr="008817AE">
        <w:rPr>
          <w:color w:val="000000"/>
        </w:rPr>
        <w:t xml:space="preserve">на капитальный ремонт учреждений культуры в сельской местности в 2023 г. </w:t>
      </w:r>
      <w:r w:rsidR="008817AE">
        <w:rPr>
          <w:lang w:eastAsia="en-US"/>
        </w:rPr>
        <w:t xml:space="preserve">(объект - </w:t>
      </w:r>
      <w:r w:rsidR="008817AE" w:rsidRPr="008817AE">
        <w:rPr>
          <w:b/>
          <w:color w:val="000000"/>
        </w:rPr>
        <w:t>Головинский дом культуры</w:t>
      </w:r>
      <w:r w:rsidR="008817AE" w:rsidRPr="008817AE">
        <w:rPr>
          <w:color w:val="000000"/>
        </w:rPr>
        <w:t>)</w:t>
      </w:r>
      <w:r w:rsidR="008817AE">
        <w:rPr>
          <w:color w:val="000000"/>
        </w:rPr>
        <w:t xml:space="preserve">: подготовленный </w:t>
      </w:r>
      <w:r>
        <w:rPr>
          <w:lang w:eastAsia="en-US"/>
        </w:rPr>
        <w:t>пр</w:t>
      </w:r>
      <w:r w:rsidR="008817AE">
        <w:rPr>
          <w:lang w:eastAsia="en-US"/>
        </w:rPr>
        <w:t>оект</w:t>
      </w:r>
      <w:r>
        <w:rPr>
          <w:lang w:eastAsia="en-US"/>
        </w:rPr>
        <w:t xml:space="preserve"> и документаци</w:t>
      </w:r>
      <w:r w:rsidR="008817AE">
        <w:rPr>
          <w:lang w:eastAsia="en-US"/>
        </w:rPr>
        <w:t>я</w:t>
      </w:r>
      <w:r>
        <w:rPr>
          <w:lang w:eastAsia="en-US"/>
        </w:rPr>
        <w:t xml:space="preserve"> </w:t>
      </w:r>
      <w:r w:rsidR="008817AE">
        <w:rPr>
          <w:lang w:eastAsia="en-US"/>
        </w:rPr>
        <w:t>направлены на проверку в</w:t>
      </w:r>
      <w:r>
        <w:rPr>
          <w:lang w:eastAsia="en-US"/>
        </w:rPr>
        <w:t xml:space="preserve"> Госэкспертиз</w:t>
      </w:r>
      <w:r w:rsidR="008817AE">
        <w:rPr>
          <w:lang w:eastAsia="en-US"/>
        </w:rPr>
        <w:t>у (договор от 10.03.2022 № 157/КУ</w:t>
      </w:r>
      <w:r w:rsidR="0029679D">
        <w:rPr>
          <w:lang w:eastAsia="en-US"/>
        </w:rPr>
        <w:t>, по состоянию на 30.06.2022 – в Госэкспертизе</w:t>
      </w:r>
      <w:r w:rsidR="003071B0">
        <w:rPr>
          <w:lang w:eastAsia="en-US"/>
        </w:rPr>
        <w:t xml:space="preserve">, </w:t>
      </w:r>
      <w:r w:rsidR="003071B0">
        <w:t>Дополнительное соглашение продлено до 28.07.2022 г.</w:t>
      </w:r>
      <w:r w:rsidR="008817AE">
        <w:rPr>
          <w:lang w:eastAsia="en-US"/>
        </w:rPr>
        <w:t>).</w:t>
      </w:r>
    </w:p>
    <w:p w:rsidR="005B5658" w:rsidRPr="00084CB1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Подготовка первичной документации для прохождения Госэкспертизы с целью участия МБУ «Ильинский ДК» в конкурсе </w:t>
      </w:r>
      <w:r w:rsidRPr="0027368A">
        <w:rPr>
          <w:color w:val="000000"/>
        </w:rPr>
        <w:t xml:space="preserve">на капитальный ремонт учреждений культуры в </w:t>
      </w:r>
      <w:r>
        <w:rPr>
          <w:color w:val="000000"/>
        </w:rPr>
        <w:t>сельской местности в 2024</w:t>
      </w:r>
      <w:r w:rsidRPr="0027368A">
        <w:rPr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lang w:eastAsia="en-US"/>
        </w:rPr>
        <w:t xml:space="preserve">(объект - </w:t>
      </w:r>
      <w:r w:rsidRPr="00902600">
        <w:rPr>
          <w:b/>
          <w:color w:val="000000"/>
        </w:rPr>
        <w:t>Ильинский дом культуры</w:t>
      </w:r>
      <w:r w:rsidRPr="0027368A">
        <w:rPr>
          <w:color w:val="000000"/>
        </w:rPr>
        <w:t>)</w:t>
      </w:r>
      <w:r>
        <w:rPr>
          <w:color w:val="000000"/>
        </w:rPr>
        <w:t>.</w:t>
      </w:r>
    </w:p>
    <w:p w:rsidR="00056811" w:rsidRPr="00973ED7" w:rsidRDefault="005B5658" w:rsidP="00973ED7">
      <w:pPr>
        <w:numPr>
          <w:ilvl w:val="0"/>
          <w:numId w:val="29"/>
        </w:numPr>
        <w:suppressAutoHyphens w:val="0"/>
        <w:ind w:left="0" w:firstLine="360"/>
        <w:jc w:val="both"/>
      </w:pPr>
      <w:r w:rsidRPr="00973ED7">
        <w:rPr>
          <w:lang w:eastAsia="en-US"/>
        </w:rPr>
        <w:t xml:space="preserve">Работа по подготовке проектной документации на реконструкцию </w:t>
      </w:r>
      <w:r w:rsidRPr="00973ED7">
        <w:rPr>
          <w:b/>
          <w:lang w:eastAsia="en-US"/>
        </w:rPr>
        <w:t>МАУ «Дворец культуры УМР»</w:t>
      </w:r>
      <w:r w:rsidRPr="00973ED7">
        <w:rPr>
          <w:lang w:eastAsia="en-US"/>
        </w:rPr>
        <w:t xml:space="preserve"> в 2023-2024 гг.: </w:t>
      </w:r>
      <w:r w:rsidR="00084CB1" w:rsidRPr="00973ED7">
        <w:t>проведено обследование инженерно-технического состояния несущих и ограждающих конструкций здания (ООО «АСЭ»</w:t>
      </w:r>
      <w:r w:rsidR="00DD5C44" w:rsidRPr="00973ED7">
        <w:t xml:space="preserve">), продолжена работа </w:t>
      </w:r>
      <w:r w:rsidR="00973ED7">
        <w:t xml:space="preserve">с организацией </w:t>
      </w:r>
      <w:r w:rsidR="00973ED7" w:rsidRPr="00973ED7">
        <w:t>«Atel</w:t>
      </w:r>
      <w:r w:rsidR="00973ED7" w:rsidRPr="00973ED7">
        <w:rPr>
          <w:lang w:val="en-US"/>
        </w:rPr>
        <w:t>ier</w:t>
      </w:r>
      <w:r w:rsidR="00973ED7" w:rsidRPr="00973ED7">
        <w:t xml:space="preserve"> </w:t>
      </w:r>
      <w:r w:rsidR="00973ED7" w:rsidRPr="00973ED7">
        <w:rPr>
          <w:lang w:val="en-US"/>
        </w:rPr>
        <w:t>Kremnev</w:t>
      </w:r>
      <w:r w:rsidR="00973ED7" w:rsidRPr="00973ED7">
        <w:t>» и ООО «Аген</w:t>
      </w:r>
      <w:r w:rsidR="00EA28E6">
        <w:t>тство строительн</w:t>
      </w:r>
      <w:r w:rsidR="00973ED7" w:rsidRPr="00973ED7">
        <w:t>ой экспертизы» по разработке проектно-сметной документации на капитальный ремонт здания.</w:t>
      </w:r>
    </w:p>
    <w:p w:rsidR="00973ED7" w:rsidRPr="00973ED7" w:rsidRDefault="00973ED7" w:rsidP="00973ED7">
      <w:pPr>
        <w:suppressAutoHyphens w:val="0"/>
        <w:ind w:left="720"/>
        <w:rPr>
          <w:sz w:val="28"/>
          <w:szCs w:val="28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Работа Виртуального концертного</w:t>
      </w:r>
      <w:r w:rsidR="00084CB1">
        <w:rPr>
          <w:bCs/>
          <w:color w:val="000000"/>
        </w:rPr>
        <w:t xml:space="preserve"> зала МАУ «Дворец культуры УМР»: показы концертных программ и проведение мероприятий.</w:t>
      </w:r>
    </w:p>
    <w:p w:rsidR="00594634" w:rsidRDefault="00766628" w:rsidP="00766628">
      <w:pPr>
        <w:pStyle w:val="a7"/>
        <w:shd w:val="clear" w:color="auto" w:fill="FFFFFF"/>
        <w:tabs>
          <w:tab w:val="left" w:pos="993"/>
        </w:tabs>
        <w:ind w:left="0" w:firstLine="567"/>
        <w:jc w:val="both"/>
      </w:pPr>
      <w:r>
        <w:rPr>
          <w:szCs w:val="28"/>
        </w:rPr>
        <w:t xml:space="preserve">Проведение мероприятий осуществлялось согласно утвержденного Плана работы ВКЗ на 2022 год. </w:t>
      </w:r>
      <w:r>
        <w:t xml:space="preserve">Усилена </w:t>
      </w:r>
      <w:r w:rsidR="00BE7ED6">
        <w:t xml:space="preserve">работа с образовательными учреждениями района </w:t>
      </w:r>
      <w:r w:rsidR="00D0062D">
        <w:t xml:space="preserve">(трансляции в отчетном периоде посетил 991 школьник) </w:t>
      </w:r>
      <w:r w:rsidR="00BE7ED6">
        <w:t>и с учреждениями куль</w:t>
      </w:r>
      <w:r>
        <w:t xml:space="preserve">туры сельских поселений района, проведены мероприятия </w:t>
      </w:r>
      <w:r>
        <w:rPr>
          <w:color w:val="000000"/>
          <w:szCs w:val="28"/>
          <w:shd w:val="clear" w:color="auto" w:fill="FFFFFF"/>
        </w:rPr>
        <w:t xml:space="preserve">из </w:t>
      </w:r>
      <w:r w:rsidR="00BE7ED6">
        <w:rPr>
          <w:color w:val="000000"/>
          <w:szCs w:val="28"/>
          <w:shd w:val="clear" w:color="auto" w:fill="FFFFFF"/>
        </w:rPr>
        <w:t>цикл</w:t>
      </w:r>
      <w:r>
        <w:rPr>
          <w:color w:val="000000"/>
          <w:szCs w:val="28"/>
          <w:shd w:val="clear" w:color="auto" w:fill="FFFFFF"/>
        </w:rPr>
        <w:t>ов</w:t>
      </w:r>
      <w:r w:rsidR="00BE7ED6">
        <w:rPr>
          <w:color w:val="000000"/>
          <w:szCs w:val="28"/>
          <w:shd w:val="clear" w:color="auto" w:fill="FFFFFF"/>
        </w:rPr>
        <w:t xml:space="preserve"> </w:t>
      </w:r>
      <w:r w:rsidR="00FD4EA6">
        <w:rPr>
          <w:color w:val="000000"/>
          <w:szCs w:val="28"/>
          <w:shd w:val="clear" w:color="auto" w:fill="FFFFFF"/>
        </w:rPr>
        <w:t xml:space="preserve">«Музыкальное ретро-кафе», </w:t>
      </w:r>
      <w:r w:rsidR="00BE7ED6">
        <w:rPr>
          <w:color w:val="000000"/>
          <w:szCs w:val="28"/>
          <w:shd w:val="clear" w:color="auto" w:fill="FFFFFF"/>
        </w:rPr>
        <w:t>«Музыкальные сказки», «Удивительные уроки музыки», трансляции в рамках творческого проекта «Тайны Закулисья»</w:t>
      </w:r>
      <w:r>
        <w:rPr>
          <w:color w:val="000000"/>
          <w:szCs w:val="28"/>
          <w:shd w:val="clear" w:color="auto" w:fill="FFFFFF"/>
        </w:rPr>
        <w:t xml:space="preserve">. </w:t>
      </w:r>
      <w:r w:rsidR="00D0062D">
        <w:rPr>
          <w:color w:val="000000"/>
          <w:szCs w:val="28"/>
          <w:shd w:val="clear" w:color="auto" w:fill="FFFFFF"/>
        </w:rPr>
        <w:t xml:space="preserve">Впервые в рамках работы ВКЗ были проведены 3 мероприятия, приуроченные к празднованию  77-ой </w:t>
      </w:r>
      <w:r w:rsidR="00611037">
        <w:rPr>
          <w:color w:val="000000"/>
          <w:szCs w:val="28"/>
          <w:shd w:val="clear" w:color="auto" w:fill="FFFFFF"/>
        </w:rPr>
        <w:t>г</w:t>
      </w:r>
      <w:r w:rsidR="00D0062D">
        <w:rPr>
          <w:color w:val="000000"/>
          <w:szCs w:val="28"/>
          <w:shd w:val="clear" w:color="auto" w:fill="FFFFFF"/>
        </w:rPr>
        <w:t xml:space="preserve">одовщины </w:t>
      </w:r>
      <w:r w:rsidR="00611037">
        <w:rPr>
          <w:color w:val="000000"/>
          <w:szCs w:val="28"/>
          <w:shd w:val="clear" w:color="auto" w:fill="FFFFFF"/>
        </w:rPr>
        <w:t xml:space="preserve">Победы </w:t>
      </w:r>
      <w:r w:rsidR="00D0062D">
        <w:rPr>
          <w:color w:val="000000"/>
          <w:szCs w:val="28"/>
          <w:shd w:val="clear" w:color="auto" w:fill="FFFFFF"/>
        </w:rPr>
        <w:t>в Великой Отечественной войне</w:t>
      </w:r>
      <w:r w:rsidR="00D0062D">
        <w:rPr>
          <w:b/>
          <w:color w:val="000000"/>
          <w:sz w:val="20"/>
          <w:szCs w:val="20"/>
        </w:rPr>
        <w:t xml:space="preserve">. </w:t>
      </w:r>
      <w:r w:rsidR="00D0062D">
        <w:rPr>
          <w:color w:val="000000"/>
          <w:szCs w:val="28"/>
          <w:shd w:val="clear" w:color="auto" w:fill="FFFFFF"/>
        </w:rPr>
        <w:t>Всего з</w:t>
      </w:r>
      <w:r w:rsidR="00BE7ED6" w:rsidRPr="00874AC4">
        <w:rPr>
          <w:color w:val="000000"/>
          <w:szCs w:val="28"/>
          <w:shd w:val="clear" w:color="auto" w:fill="FFFFFF"/>
        </w:rPr>
        <w:t xml:space="preserve">а отчетный период в Виртуальном концертном зале проведено </w:t>
      </w:r>
      <w:r w:rsidR="00D0062D">
        <w:rPr>
          <w:color w:val="000000"/>
          <w:szCs w:val="28"/>
          <w:shd w:val="clear" w:color="auto" w:fill="FFFFFF"/>
        </w:rPr>
        <w:t>25</w:t>
      </w:r>
      <w:r w:rsidR="00BE7ED6" w:rsidRPr="00874AC4">
        <w:rPr>
          <w:color w:val="000000"/>
          <w:szCs w:val="28"/>
          <w:shd w:val="clear" w:color="auto" w:fill="FFFFFF"/>
        </w:rPr>
        <w:t xml:space="preserve"> трансляци</w:t>
      </w:r>
      <w:r w:rsidR="00BE7ED6">
        <w:rPr>
          <w:color w:val="000000"/>
          <w:szCs w:val="28"/>
          <w:shd w:val="clear" w:color="auto" w:fill="FFFFFF"/>
        </w:rPr>
        <w:t>й (</w:t>
      </w:r>
      <w:r w:rsidR="00BE7ED6">
        <w:rPr>
          <w:color w:val="000000"/>
          <w:szCs w:val="28"/>
          <w:shd w:val="clear" w:color="auto" w:fill="FFFFFF"/>
          <w:lang w:val="en-US"/>
        </w:rPr>
        <w:t>I</w:t>
      </w:r>
      <w:r w:rsidR="00BE7ED6" w:rsidRPr="00BE7ED6">
        <w:rPr>
          <w:color w:val="000000"/>
          <w:szCs w:val="28"/>
          <w:shd w:val="clear" w:color="auto" w:fill="FFFFFF"/>
        </w:rPr>
        <w:t xml:space="preserve"> </w:t>
      </w:r>
      <w:r w:rsidR="00BE7ED6">
        <w:rPr>
          <w:color w:val="000000"/>
          <w:szCs w:val="28"/>
          <w:shd w:val="clear" w:color="auto" w:fill="FFFFFF"/>
        </w:rPr>
        <w:t xml:space="preserve">кв. </w:t>
      </w:r>
      <w:r w:rsidR="00BE7ED6">
        <w:rPr>
          <w:szCs w:val="28"/>
        </w:rPr>
        <w:t>202</w:t>
      </w:r>
      <w:r>
        <w:rPr>
          <w:szCs w:val="28"/>
        </w:rPr>
        <w:t>2</w:t>
      </w:r>
      <w:r w:rsidR="00BE7ED6">
        <w:rPr>
          <w:szCs w:val="28"/>
        </w:rPr>
        <w:t xml:space="preserve"> г. - </w:t>
      </w:r>
      <w:r>
        <w:rPr>
          <w:szCs w:val="28"/>
        </w:rPr>
        <w:t>13</w:t>
      </w:r>
      <w:r w:rsidR="00BE7ED6">
        <w:rPr>
          <w:szCs w:val="28"/>
        </w:rPr>
        <w:t xml:space="preserve"> трансляций)</w:t>
      </w:r>
      <w:r w:rsidR="00BE7ED6">
        <w:rPr>
          <w:color w:val="000000"/>
          <w:szCs w:val="28"/>
          <w:shd w:val="clear" w:color="auto" w:fill="FFFFFF"/>
        </w:rPr>
        <w:t>, к</w:t>
      </w:r>
      <w:r w:rsidR="00BE7ED6" w:rsidRPr="00874AC4">
        <w:rPr>
          <w:color w:val="000000"/>
          <w:szCs w:val="28"/>
          <w:shd w:val="clear" w:color="auto" w:fill="FFFFFF"/>
        </w:rPr>
        <w:t xml:space="preserve">оторые посетило </w:t>
      </w:r>
      <w:r w:rsidR="00D0062D">
        <w:rPr>
          <w:color w:val="000000"/>
          <w:szCs w:val="28"/>
          <w:shd w:val="clear" w:color="auto" w:fill="FFFFFF"/>
        </w:rPr>
        <w:t>1672</w:t>
      </w:r>
      <w:r w:rsidR="00BE7ED6">
        <w:rPr>
          <w:color w:val="000000"/>
          <w:szCs w:val="28"/>
          <w:shd w:val="clear" w:color="auto" w:fill="FFFFFF"/>
        </w:rPr>
        <w:t xml:space="preserve"> человек</w:t>
      </w:r>
      <w:r w:rsidR="00D0062D">
        <w:rPr>
          <w:color w:val="000000"/>
          <w:szCs w:val="28"/>
          <w:shd w:val="clear" w:color="auto" w:fill="FFFFFF"/>
        </w:rPr>
        <w:t>а</w:t>
      </w:r>
      <w:r w:rsidR="00F14BFF">
        <w:rPr>
          <w:szCs w:val="28"/>
        </w:rPr>
        <w:t>,</w:t>
      </w:r>
      <w:r>
        <w:rPr>
          <w:szCs w:val="28"/>
        </w:rPr>
        <w:t xml:space="preserve"> в том числе </w:t>
      </w:r>
      <w:r w:rsidR="00D0062D">
        <w:rPr>
          <w:szCs w:val="28"/>
        </w:rPr>
        <w:t>1388</w:t>
      </w:r>
      <w:r>
        <w:rPr>
          <w:szCs w:val="28"/>
        </w:rPr>
        <w:t xml:space="preserve"> бесплатных и </w:t>
      </w:r>
      <w:r w:rsidR="00D0062D">
        <w:rPr>
          <w:szCs w:val="28"/>
        </w:rPr>
        <w:t>284</w:t>
      </w:r>
      <w:r>
        <w:rPr>
          <w:szCs w:val="28"/>
        </w:rPr>
        <w:t xml:space="preserve"> платных</w:t>
      </w:r>
      <w:r w:rsidR="00F14BFF">
        <w:rPr>
          <w:szCs w:val="28"/>
        </w:rPr>
        <w:t xml:space="preserve"> </w:t>
      </w:r>
      <w:r w:rsidR="00BE7ED6">
        <w:rPr>
          <w:szCs w:val="28"/>
        </w:rPr>
        <w:t>(</w:t>
      </w:r>
      <w:r w:rsidR="00BE7ED6">
        <w:rPr>
          <w:szCs w:val="28"/>
          <w:lang w:val="en-US"/>
        </w:rPr>
        <w:t>I</w:t>
      </w:r>
      <w:r w:rsidR="00BE7ED6" w:rsidRPr="00BE7ED6">
        <w:rPr>
          <w:szCs w:val="28"/>
        </w:rPr>
        <w:t xml:space="preserve"> </w:t>
      </w:r>
      <w:r w:rsidR="00BE7ED6">
        <w:rPr>
          <w:szCs w:val="28"/>
        </w:rPr>
        <w:t>кв. 202</w:t>
      </w:r>
      <w:r>
        <w:rPr>
          <w:szCs w:val="28"/>
        </w:rPr>
        <w:t>2</w:t>
      </w:r>
      <w:r w:rsidR="00BE7ED6">
        <w:rPr>
          <w:szCs w:val="28"/>
        </w:rPr>
        <w:t xml:space="preserve"> г. -</w:t>
      </w:r>
      <w:r>
        <w:rPr>
          <w:szCs w:val="28"/>
        </w:rPr>
        <w:t xml:space="preserve"> 825</w:t>
      </w:r>
      <w:r w:rsidR="00BE7ED6">
        <w:rPr>
          <w:szCs w:val="28"/>
        </w:rPr>
        <w:t xml:space="preserve"> человек</w:t>
      </w:r>
      <w:r>
        <w:rPr>
          <w:szCs w:val="28"/>
        </w:rPr>
        <w:t>,</w:t>
      </w:r>
      <w:r w:rsidRPr="00766628">
        <w:rPr>
          <w:szCs w:val="28"/>
        </w:rPr>
        <w:t xml:space="preserve"> </w:t>
      </w:r>
      <w:r>
        <w:rPr>
          <w:szCs w:val="28"/>
        </w:rPr>
        <w:t>в том числе 770 бесплатных и 55 платных</w:t>
      </w:r>
      <w:r w:rsidR="00BE7ED6">
        <w:rPr>
          <w:szCs w:val="28"/>
        </w:rPr>
        <w:t>)</w:t>
      </w:r>
      <w:r w:rsidR="00BE7ED6">
        <w:rPr>
          <w:color w:val="000000"/>
          <w:szCs w:val="28"/>
          <w:shd w:val="clear" w:color="auto" w:fill="FFFFFF"/>
        </w:rPr>
        <w:t>.</w:t>
      </w:r>
      <w:r w:rsidR="00BE7ED6" w:rsidRPr="00DC2307">
        <w:rPr>
          <w:szCs w:val="28"/>
        </w:rPr>
        <w:t xml:space="preserve"> </w:t>
      </w:r>
      <w:r w:rsidR="00BE7ED6">
        <w:rPr>
          <w:szCs w:val="28"/>
        </w:rPr>
        <w:t xml:space="preserve">Таким образом, количество показов в виртуальном концертном зале за </w:t>
      </w:r>
      <w:r>
        <w:rPr>
          <w:szCs w:val="28"/>
          <w:lang w:val="en-US"/>
        </w:rPr>
        <w:t>II</w:t>
      </w:r>
      <w:r w:rsidR="00BE7ED6">
        <w:rPr>
          <w:szCs w:val="28"/>
        </w:rPr>
        <w:t xml:space="preserve"> квартал по сравнению с предыдущим </w:t>
      </w:r>
      <w:r>
        <w:rPr>
          <w:szCs w:val="28"/>
        </w:rPr>
        <w:t>отчетным периодом</w:t>
      </w:r>
      <w:r w:rsidR="00BE7ED6">
        <w:rPr>
          <w:szCs w:val="28"/>
        </w:rPr>
        <w:t xml:space="preserve"> увеличилось в 2 раза.</w:t>
      </w:r>
      <w:r w:rsidR="00BE7ED6">
        <w:rPr>
          <w:color w:val="000000"/>
          <w:szCs w:val="28"/>
          <w:shd w:val="clear" w:color="auto" w:fill="FFFFFF"/>
        </w:rPr>
        <w:t xml:space="preserve"> </w:t>
      </w:r>
      <w:r w:rsidR="00D0062D">
        <w:rPr>
          <w:color w:val="000000"/>
          <w:szCs w:val="28"/>
          <w:shd w:val="clear" w:color="auto" w:fill="FFFFFF"/>
        </w:rPr>
        <w:t xml:space="preserve">Но во втором полугодии </w:t>
      </w:r>
      <w:r w:rsidR="00CD3A36">
        <w:rPr>
          <w:color w:val="000000"/>
          <w:szCs w:val="28"/>
          <w:shd w:val="clear" w:color="auto" w:fill="FFFFFF"/>
        </w:rPr>
        <w:t xml:space="preserve">2022 г. с целью достижения плановых годовых показателей </w:t>
      </w:r>
      <w:r w:rsidR="00D0062D">
        <w:rPr>
          <w:color w:val="000000"/>
          <w:szCs w:val="28"/>
          <w:shd w:val="clear" w:color="auto" w:fill="FFFFFF"/>
        </w:rPr>
        <w:t>необходимо продолжать проводить активную работу с населением, особенно по привлечению публики на платные трансляции</w:t>
      </w:r>
      <w:r w:rsidR="00CD3A36">
        <w:rPr>
          <w:color w:val="000000"/>
          <w:szCs w:val="28"/>
          <w:shd w:val="clear" w:color="auto" w:fill="FFFFFF"/>
        </w:rPr>
        <w:t>.</w:t>
      </w:r>
    </w:p>
    <w:p w:rsidR="00F14BFF" w:rsidRDefault="00F14BFF" w:rsidP="00F14BFF">
      <w:pPr>
        <w:ind w:right="-1" w:firstLine="567"/>
        <w:jc w:val="both"/>
      </w:pPr>
    </w:p>
    <w:p w:rsidR="006B3640" w:rsidRDefault="006B3640" w:rsidP="00A726EE">
      <w:pPr>
        <w:ind w:firstLine="567"/>
        <w:jc w:val="both"/>
      </w:pPr>
      <w:r>
        <w:t xml:space="preserve">3. </w:t>
      </w:r>
      <w:r>
        <w:rPr>
          <w:lang w:eastAsia="en-US"/>
        </w:rPr>
        <w:t xml:space="preserve">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</w:t>
      </w:r>
      <w:r>
        <w:rPr>
          <w:b/>
          <w:bCs/>
          <w:color w:val="000000"/>
        </w:rPr>
        <w:t>Творческие люди</w:t>
      </w:r>
      <w:r w:rsidRPr="00084CB1">
        <w:rPr>
          <w:b/>
          <w:bCs/>
          <w:color w:val="000000"/>
        </w:rPr>
        <w:t>»:</w:t>
      </w:r>
    </w:p>
    <w:p w:rsidR="00B41BB4" w:rsidRPr="00303016" w:rsidRDefault="007D329C" w:rsidP="00B41BB4">
      <w:pPr>
        <w:ind w:firstLine="567"/>
        <w:jc w:val="both"/>
        <w:rPr>
          <w:color w:val="000000"/>
        </w:rPr>
      </w:pPr>
      <w:r w:rsidRPr="00303016">
        <w:rPr>
          <w:color w:val="000000"/>
        </w:rPr>
        <w:t>3.</w:t>
      </w:r>
      <w:r w:rsidR="00BF3500" w:rsidRPr="00303016">
        <w:rPr>
          <w:color w:val="000000"/>
        </w:rPr>
        <w:t>1</w:t>
      </w:r>
      <w:r w:rsidRPr="00303016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303016">
        <w:rPr>
          <w:color w:val="000000"/>
        </w:rPr>
        <w:t>:</w:t>
      </w:r>
      <w:r w:rsidRPr="00303016">
        <w:rPr>
          <w:color w:val="000000"/>
        </w:rPr>
        <w:t xml:space="preserve"> </w:t>
      </w:r>
    </w:p>
    <w:p w:rsidR="006B3640" w:rsidRDefault="006B3640" w:rsidP="006B3640">
      <w:pPr>
        <w:ind w:firstLine="567"/>
        <w:jc w:val="both"/>
        <w:rPr>
          <w:color w:val="000000"/>
        </w:rPr>
      </w:pPr>
      <w:r>
        <w:rPr>
          <w:color w:val="000000"/>
        </w:rPr>
        <w:t>3.1.1. Р</w:t>
      </w:r>
      <w:r w:rsidRPr="00D16E5C">
        <w:rPr>
          <w:color w:val="000000"/>
        </w:rPr>
        <w:t>егистрация волонтеров в Единой информационной системе «Добровольцы РФ».</w:t>
      </w:r>
      <w:r>
        <w:rPr>
          <w:color w:val="000000"/>
        </w:rPr>
        <w:t xml:space="preserve"> </w:t>
      </w:r>
      <w:r w:rsidRPr="00890251">
        <w:rPr>
          <w:color w:val="000000"/>
        </w:rPr>
        <w:t>На 3</w:t>
      </w:r>
      <w:r w:rsidR="00611037">
        <w:rPr>
          <w:color w:val="000000"/>
        </w:rPr>
        <w:t>0</w:t>
      </w:r>
      <w:r w:rsidRPr="00890251">
        <w:rPr>
          <w:color w:val="000000"/>
        </w:rPr>
        <w:t>.</w:t>
      </w:r>
      <w:r>
        <w:rPr>
          <w:color w:val="000000"/>
        </w:rPr>
        <w:t>0</w:t>
      </w:r>
      <w:r w:rsidR="00611037">
        <w:rPr>
          <w:color w:val="000000"/>
        </w:rPr>
        <w:t>6</w:t>
      </w:r>
      <w:r w:rsidRPr="00890251">
        <w:rPr>
          <w:color w:val="000000"/>
        </w:rPr>
        <w:t>.202</w:t>
      </w:r>
      <w:r>
        <w:rPr>
          <w:color w:val="000000"/>
        </w:rPr>
        <w:t>2</w:t>
      </w:r>
      <w:r w:rsidRPr="00890251">
        <w:rPr>
          <w:color w:val="000000"/>
        </w:rPr>
        <w:t xml:space="preserve"> в системе «Добровольцы Р</w:t>
      </w:r>
      <w:r>
        <w:rPr>
          <w:color w:val="000000"/>
        </w:rPr>
        <w:t xml:space="preserve">Ф» зарегистрировано </w:t>
      </w:r>
      <w:r w:rsidR="00936DC8">
        <w:rPr>
          <w:color w:val="000000"/>
        </w:rPr>
        <w:t>178</w:t>
      </w:r>
      <w:r>
        <w:rPr>
          <w:color w:val="000000"/>
        </w:rPr>
        <w:t xml:space="preserve"> человек из </w:t>
      </w:r>
      <w:r w:rsidRPr="00890251">
        <w:rPr>
          <w:color w:val="000000"/>
        </w:rPr>
        <w:t>15 волонтёрс</w:t>
      </w:r>
      <w:r>
        <w:rPr>
          <w:color w:val="000000"/>
        </w:rPr>
        <w:t>ких отрядов учреждений культуры;</w:t>
      </w:r>
    </w:p>
    <w:p w:rsidR="006B3640" w:rsidRPr="00907B45" w:rsidRDefault="006B3640" w:rsidP="00E778E4">
      <w:pPr>
        <w:ind w:firstLine="567"/>
        <w:jc w:val="both"/>
      </w:pPr>
      <w:r>
        <w:rPr>
          <w:color w:val="000000"/>
        </w:rPr>
        <w:t xml:space="preserve">3.1.2. Практика привлечения </w:t>
      </w:r>
      <w:r w:rsidRPr="002C55C0">
        <w:rPr>
          <w:color w:val="000000"/>
        </w:rPr>
        <w:t xml:space="preserve">волонтеров </w:t>
      </w:r>
      <w:r w:rsidRPr="00B00D35">
        <w:t>из действующих волонтерских отрядов культурно-досуговых учреждений</w:t>
      </w:r>
      <w:r>
        <w:t xml:space="preserve"> </w:t>
      </w:r>
      <w:r w:rsidRPr="00B00D35">
        <w:t>к проведению мероприятий</w:t>
      </w:r>
      <w:r w:rsidR="00036376">
        <w:t xml:space="preserve"> (например, в </w:t>
      </w:r>
      <w:r w:rsidR="00907B45">
        <w:t xml:space="preserve">течение всего </w:t>
      </w:r>
      <w:r w:rsidR="00036376">
        <w:t>отчетно</w:t>
      </w:r>
      <w:r w:rsidR="00907B45">
        <w:t>го</w:t>
      </w:r>
      <w:r w:rsidR="00036376">
        <w:t xml:space="preserve"> </w:t>
      </w:r>
      <w:r w:rsidR="00036376" w:rsidRPr="00036376">
        <w:t>период</w:t>
      </w:r>
      <w:r w:rsidR="00907B45">
        <w:t>а</w:t>
      </w:r>
      <w:r w:rsidR="00036376" w:rsidRPr="00036376">
        <w:t xml:space="preserve"> волонтеры из ГПОУ ЯО Угличский индустриально-педагогический колледж активно помогали при реализации проекта «Детское время» </w:t>
      </w:r>
      <w:r w:rsidR="00036376" w:rsidRPr="00907B45">
        <w:t>МАУ «ДК УМР»</w:t>
      </w:r>
      <w:r w:rsidR="00907B45">
        <w:t xml:space="preserve">, </w:t>
      </w:r>
      <w:r w:rsidR="00907B45" w:rsidRPr="00907B45">
        <w:t>работа</w:t>
      </w:r>
      <w:r w:rsidR="00907B45">
        <w:t>ли</w:t>
      </w:r>
      <w:r w:rsidR="00907B45" w:rsidRPr="00907B45">
        <w:t xml:space="preserve"> волонтеры-актеры</w:t>
      </w:r>
      <w:r w:rsidR="00907B45">
        <w:t xml:space="preserve"> -</w:t>
      </w:r>
      <w:r w:rsidR="00907B45" w:rsidRPr="00907B45">
        <w:t xml:space="preserve"> участники театральной студии «Маска». </w:t>
      </w:r>
      <w:r w:rsidR="00907B45">
        <w:t>Была оказана помощь в реализации следующих крупных мероприятий: о</w:t>
      </w:r>
      <w:r w:rsidR="00907B45" w:rsidRPr="00907B45">
        <w:t>ткрыти</w:t>
      </w:r>
      <w:r w:rsidR="00907B45">
        <w:t>и</w:t>
      </w:r>
      <w:r w:rsidR="00907B45" w:rsidRPr="00907B45">
        <w:t xml:space="preserve"> Всероссийской акции «10000 шагов к жизни», Международн</w:t>
      </w:r>
      <w:r w:rsidR="00907B45">
        <w:t>ого</w:t>
      </w:r>
      <w:r w:rsidR="00907B45" w:rsidRPr="00907B45">
        <w:t xml:space="preserve"> фестивал</w:t>
      </w:r>
      <w:r w:rsidR="00907B45">
        <w:t>я</w:t>
      </w:r>
      <w:r w:rsidR="00907B45" w:rsidRPr="00907B45">
        <w:t xml:space="preserve"> «На крыльях успеха», Киномарафон</w:t>
      </w:r>
      <w:r w:rsidR="00907B45">
        <w:t>а</w:t>
      </w:r>
      <w:r w:rsidR="00907B45" w:rsidRPr="00907B45">
        <w:t xml:space="preserve"> «Наша Победа», Патриотическ</w:t>
      </w:r>
      <w:r w:rsidR="00907B45">
        <w:t>ой</w:t>
      </w:r>
      <w:r w:rsidR="00907B45" w:rsidRPr="00907B45">
        <w:t xml:space="preserve"> акци</w:t>
      </w:r>
      <w:r w:rsidR="00907B45">
        <w:t>и</w:t>
      </w:r>
      <w:r w:rsidR="00907B45" w:rsidRPr="00907B45">
        <w:t xml:space="preserve"> «Белая лента», Концерт</w:t>
      </w:r>
      <w:r w:rsidR="00907B45">
        <w:t>а</w:t>
      </w:r>
      <w:r w:rsidR="00907B45" w:rsidRPr="00907B45">
        <w:t xml:space="preserve"> «Zа Россию» в рамках федерального музыкального марафона, Патриотическ</w:t>
      </w:r>
      <w:r w:rsidR="00907B45">
        <w:t xml:space="preserve">ой </w:t>
      </w:r>
      <w:r w:rsidR="00907B45" w:rsidRPr="00907B45">
        <w:t>акци</w:t>
      </w:r>
      <w:r w:rsidR="00907B45">
        <w:t>и</w:t>
      </w:r>
      <w:r w:rsidR="00907B45" w:rsidRPr="00907B45">
        <w:t xml:space="preserve"> «Стена Памяти», </w:t>
      </w:r>
      <w:r w:rsidR="00907B45">
        <w:t>а</w:t>
      </w:r>
      <w:r w:rsidR="00907B45" w:rsidRPr="00907B45">
        <w:t>кци</w:t>
      </w:r>
      <w:r w:rsidR="00907B45">
        <w:t>и</w:t>
      </w:r>
      <w:r w:rsidR="00907B45" w:rsidRPr="00907B45">
        <w:t xml:space="preserve"> «Угличские зенитчицы», Кинозал</w:t>
      </w:r>
      <w:r w:rsidR="00907B45">
        <w:t>а</w:t>
      </w:r>
      <w:r w:rsidR="00907B45" w:rsidRPr="00907B45">
        <w:t xml:space="preserve"> под открытым </w:t>
      </w:r>
      <w:r w:rsidR="00907B45">
        <w:t xml:space="preserve">небом </w:t>
      </w:r>
      <w:r w:rsidR="00907B45" w:rsidRPr="00907B45">
        <w:t>«Фронтовое кино», Ретро- танцплощадк</w:t>
      </w:r>
      <w:r w:rsidR="00907B45">
        <w:t>и</w:t>
      </w:r>
      <w:r w:rsidR="00907B45" w:rsidRPr="00907B45">
        <w:t xml:space="preserve"> «Майский вальс в Угличе». </w:t>
      </w:r>
      <w:r w:rsidR="00907B45">
        <w:t>Примечательно, что волонтеры</w:t>
      </w:r>
      <w:r w:rsidR="00907B45" w:rsidRPr="00907B45">
        <w:t xml:space="preserve"> стали не только активными организаторами, но и ведущими программ в рамках Губернаторско</w:t>
      </w:r>
      <w:r w:rsidR="00907B45">
        <w:t>го</w:t>
      </w:r>
      <w:r w:rsidR="00907B45" w:rsidRPr="00907B45">
        <w:t xml:space="preserve"> </w:t>
      </w:r>
      <w:r w:rsidR="00907B45">
        <w:t>проекта</w:t>
      </w:r>
      <w:r w:rsidR="00907B45" w:rsidRPr="00907B45">
        <w:t xml:space="preserve"> «</w:t>
      </w:r>
      <w:r w:rsidR="00907B45">
        <w:t>Ярославское лето» (д</w:t>
      </w:r>
      <w:r w:rsidR="00907B45" w:rsidRPr="00907B45">
        <w:t xml:space="preserve">етская интерактивная программа  «Лето начинается с улыбки», </w:t>
      </w:r>
      <w:r w:rsidR="00907B45">
        <w:t>к</w:t>
      </w:r>
      <w:r w:rsidR="00907B45" w:rsidRPr="00907B45">
        <w:t>вест-</w:t>
      </w:r>
      <w:r w:rsidR="00907B45">
        <w:t xml:space="preserve">игра </w:t>
      </w:r>
      <w:r w:rsidR="00907B45" w:rsidRPr="00907B45">
        <w:t>«Летнее приключение»,</w:t>
      </w:r>
      <w:r w:rsidR="00907B45">
        <w:t xml:space="preserve"> с</w:t>
      </w:r>
      <w:r w:rsidR="00907B45" w:rsidRPr="00907B45">
        <w:t>портивно-</w:t>
      </w:r>
      <w:r w:rsidR="00E778E4">
        <w:t xml:space="preserve">игровая </w:t>
      </w:r>
      <w:r w:rsidR="00421D23">
        <w:t>программа</w:t>
      </w:r>
      <w:r w:rsidR="00973ED7">
        <w:t xml:space="preserve"> «Сильный, ловкий, смелый»,</w:t>
      </w:r>
      <w:r w:rsidR="00907B45">
        <w:t xml:space="preserve"> </w:t>
      </w:r>
      <w:r w:rsidR="00907B45" w:rsidRPr="00907B45">
        <w:t>семейная програм</w:t>
      </w:r>
      <w:r w:rsidR="00907B45">
        <w:t xml:space="preserve">ма </w:t>
      </w:r>
      <w:r w:rsidR="00907B45" w:rsidRPr="00907B45">
        <w:t>«Спор</w:t>
      </w:r>
      <w:r w:rsidR="00E778E4">
        <w:t>тивный Д</w:t>
      </w:r>
      <w:r w:rsidR="00907B45" w:rsidRPr="00907B45">
        <w:t>виж»</w:t>
      </w:r>
      <w:r w:rsidR="00E778E4">
        <w:t>)</w:t>
      </w:r>
      <w:r w:rsidR="00907B45">
        <w:t xml:space="preserve">, </w:t>
      </w:r>
      <w:r w:rsidR="00036376" w:rsidRPr="00036376">
        <w:t>большую помощь оказал</w:t>
      </w:r>
      <w:r w:rsidR="00611037">
        <w:t>и ребята</w:t>
      </w:r>
      <w:r w:rsidR="009602A5">
        <w:t xml:space="preserve"> из клуба «Волонтер» </w:t>
      </w:r>
      <w:r w:rsidR="00611037">
        <w:t>в мероприятиях, посвященных празднованию 77-й годовщины Победы в Великой Отечественной войне и в Детской дека</w:t>
      </w:r>
      <w:r w:rsidR="00907B45">
        <w:t>д</w:t>
      </w:r>
      <w:r w:rsidR="00611037">
        <w:t>е «Благостина»,</w:t>
      </w:r>
      <w:r w:rsidR="00936DC8" w:rsidRPr="00936DC8">
        <w:t xml:space="preserve"> </w:t>
      </w:r>
      <w:r w:rsidR="00936DC8" w:rsidRPr="00936DC8">
        <w:rPr>
          <w:color w:val="000000"/>
        </w:rPr>
        <w:t>в реализации проекта «Время Ч» на базе библиотеки  им. Н.Н. Старостина (</w:t>
      </w:r>
      <w:r w:rsidR="00936DC8" w:rsidRPr="00936DC8">
        <w:rPr>
          <w:rFonts w:eastAsia="Calibri"/>
        </w:rPr>
        <w:t>интервьюирование ветеранов часового завода)</w:t>
      </w:r>
      <w:r w:rsidR="00036376" w:rsidRPr="00936DC8">
        <w:t>);</w:t>
      </w:r>
    </w:p>
    <w:p w:rsidR="00921669" w:rsidRDefault="00825507" w:rsidP="00E778E4">
      <w:pPr>
        <w:ind w:firstLine="567"/>
      </w:pPr>
      <w:r>
        <w:t xml:space="preserve">3.1.3. Участие в конкурсах, грантах по направлению «Волонтерство»: </w:t>
      </w:r>
    </w:p>
    <w:p w:rsidR="00921669" w:rsidRPr="00DA1E6C" w:rsidRDefault="00921669" w:rsidP="009602A5">
      <w:pPr>
        <w:ind w:firstLine="567"/>
        <w:jc w:val="both"/>
      </w:pPr>
      <w:r>
        <w:t xml:space="preserve">- </w:t>
      </w:r>
      <w:r w:rsidRPr="00DA1E6C">
        <w:t>Конкурс на определение лучшего реализованного проекта в субъектах Российской Федерации «ДОМ КУЛЬТУРЫ. НОВЫЙ ФОРМАТ»</w:t>
      </w:r>
      <w:r>
        <w:t xml:space="preserve"> </w:t>
      </w:r>
      <w:r w:rsidRPr="00DA1E6C">
        <w:t>- участие Никольск</w:t>
      </w:r>
      <w:r>
        <w:t>ого</w:t>
      </w:r>
      <w:r w:rsidRPr="00DA1E6C">
        <w:t xml:space="preserve"> СК</w:t>
      </w:r>
      <w:r>
        <w:t xml:space="preserve"> МБУ «Покровский ДК»</w:t>
      </w:r>
      <w:r w:rsidRPr="00DA1E6C">
        <w:t>, познавательный волонтерский проект « НеОбычайная Лавка»</w:t>
      </w:r>
      <w:r>
        <w:t>;</w:t>
      </w:r>
      <w:r w:rsidRPr="00DA1E6C">
        <w:t xml:space="preserve"> </w:t>
      </w:r>
    </w:p>
    <w:p w:rsidR="00921669" w:rsidRDefault="00921669" w:rsidP="009602A5">
      <w:pPr>
        <w:ind w:firstLine="567"/>
        <w:jc w:val="both"/>
        <w:rPr>
          <w:rFonts w:eastAsia="Arial Unicode MS" w:cs="Arial Unicode MS"/>
          <w:color w:val="000000"/>
          <w:u w:color="000000"/>
          <w:bdr w:val="nil"/>
          <w:lang w:eastAsia="ru-RU"/>
        </w:rPr>
      </w:pPr>
      <w:r>
        <w:t>-</w:t>
      </w:r>
      <w:r w:rsidRPr="00DA1E6C">
        <w:t xml:space="preserve"> Муниципальный конкурс социальных проектов МЦ « Солнечный»</w:t>
      </w:r>
      <w:r>
        <w:t>,</w:t>
      </w:r>
      <w:r w:rsidRPr="00DA1E6C">
        <w:t xml:space="preserve"> Открытый межпосе</w:t>
      </w:r>
      <w:r>
        <w:t>ленческий фестиваль «Дети мира» (презентация 23.06.2022)</w:t>
      </w:r>
      <w:r w:rsidRPr="00DA1E6C">
        <w:t xml:space="preserve"> - ДЦ Зеленая роща </w:t>
      </w:r>
      <w:r>
        <w:t xml:space="preserve">МБУ «Покровский ДК», </w:t>
      </w:r>
      <w:r w:rsidRPr="00DA1E6C">
        <w:t>победитель 15000</w:t>
      </w:r>
      <w:r>
        <w:t xml:space="preserve"> </w:t>
      </w:r>
      <w:r w:rsidRPr="00DA1E6C">
        <w:t>руб</w:t>
      </w:r>
      <w:r>
        <w:t xml:space="preserve">лей, </w:t>
      </w:r>
      <w:r w:rsidRPr="00545953">
        <w:rPr>
          <w:rFonts w:eastAsia="Arial Unicode MS" w:cs="Arial Unicode MS"/>
          <w:color w:val="000000"/>
          <w:u w:color="000000"/>
          <w:bdr w:val="nil"/>
          <w:lang w:eastAsia="ru-RU"/>
        </w:rPr>
        <w:t>привлечение социальных партнеров, ветеранских и волонтёрских организаций к сотрудничеству</w:t>
      </w:r>
      <w:r w:rsidR="009602A5">
        <w:rPr>
          <w:rFonts w:eastAsia="Arial Unicode MS" w:cs="Arial Unicode MS"/>
          <w:color w:val="000000"/>
          <w:u w:color="000000"/>
          <w:bdr w:val="nil"/>
          <w:lang w:eastAsia="ru-RU"/>
        </w:rPr>
        <w:t>;</w:t>
      </w:r>
    </w:p>
    <w:p w:rsidR="009602A5" w:rsidRPr="009602A5" w:rsidRDefault="009602A5" w:rsidP="009602A5">
      <w:pPr>
        <w:ind w:firstLine="567"/>
        <w:jc w:val="both"/>
      </w:pPr>
      <w:r w:rsidRPr="009602A5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- </w:t>
      </w:r>
      <w:r>
        <w:t>Международная</w:t>
      </w:r>
      <w:r w:rsidRPr="009602A5">
        <w:t xml:space="preserve"> преми</w:t>
      </w:r>
      <w:r>
        <w:t>я #МыВ</w:t>
      </w:r>
      <w:r w:rsidRPr="009602A5">
        <w:t>месте в разделе «Волонтеры», в номинации « Страна возможностей»</w:t>
      </w:r>
      <w:r>
        <w:t xml:space="preserve"> (региональный этап) -</w:t>
      </w:r>
      <w:r w:rsidRPr="009602A5">
        <w:t xml:space="preserve"> </w:t>
      </w:r>
      <w:r>
        <w:t>з</w:t>
      </w:r>
      <w:r w:rsidRPr="009602A5">
        <w:t xml:space="preserve">аявка </w:t>
      </w:r>
      <w:r>
        <w:t xml:space="preserve">МАУ «ДК УМР» </w:t>
      </w:r>
      <w:r w:rsidRPr="009602A5">
        <w:t xml:space="preserve">на реализацию проекта «Творческая студия для добровольцев в сфере культуры «Волшебники </w:t>
      </w:r>
      <w:r>
        <w:t>Закулисья»;</w:t>
      </w:r>
    </w:p>
    <w:p w:rsidR="006B3640" w:rsidRDefault="006B3640" w:rsidP="006B3640">
      <w:pPr>
        <w:ind w:firstLine="567"/>
        <w:jc w:val="both"/>
        <w:rPr>
          <w:color w:val="000000"/>
        </w:rPr>
      </w:pPr>
      <w:r>
        <w:t>3.1.</w:t>
      </w:r>
      <w:r w:rsidR="00825507">
        <w:t>4</w:t>
      </w:r>
      <w:r>
        <w:t>.</w:t>
      </w:r>
      <w:r w:rsidR="00A22410">
        <w:t xml:space="preserve"> </w:t>
      </w:r>
      <w:r>
        <w:rPr>
          <w:color w:val="000000"/>
        </w:rPr>
        <w:t>У</w:t>
      </w:r>
      <w:r w:rsidRPr="00AE4A1D">
        <w:rPr>
          <w:color w:val="000000"/>
        </w:rPr>
        <w:t xml:space="preserve">частие в </w:t>
      </w:r>
      <w:r>
        <w:rPr>
          <w:color w:val="000000"/>
        </w:rPr>
        <w:t>обучающих мероприятиях</w:t>
      </w:r>
      <w:r w:rsidRPr="00AE4A1D">
        <w:rPr>
          <w:color w:val="000000"/>
        </w:rPr>
        <w:t xml:space="preserve"> по обмену знаниями и опытом в сфере добровольчества</w:t>
      </w:r>
      <w:r>
        <w:rPr>
          <w:color w:val="000000"/>
        </w:rPr>
        <w:t>:</w:t>
      </w:r>
    </w:p>
    <w:p w:rsidR="006B3640" w:rsidRDefault="006B3640" w:rsidP="00936DC8">
      <w:pPr>
        <w:ind w:firstLine="567"/>
        <w:jc w:val="both"/>
        <w:rPr>
          <w:color w:val="000000"/>
        </w:rPr>
      </w:pPr>
      <w:r w:rsidRPr="00936DC8">
        <w:rPr>
          <w:color w:val="000000"/>
        </w:rPr>
        <w:t xml:space="preserve">- участие </w:t>
      </w:r>
      <w:r w:rsidR="00D32AE4">
        <w:rPr>
          <w:color w:val="000000"/>
        </w:rPr>
        <w:t>специалистов учреждений культуры в обучающем</w:t>
      </w:r>
      <w:r w:rsidR="00936DC8" w:rsidRPr="00936DC8">
        <w:rPr>
          <w:color w:val="000000"/>
        </w:rPr>
        <w:t xml:space="preserve"> </w:t>
      </w:r>
      <w:r w:rsidR="00D32AE4">
        <w:rPr>
          <w:color w:val="000000"/>
        </w:rPr>
        <w:t xml:space="preserve">вебинаре </w:t>
      </w:r>
      <w:r w:rsidR="00936DC8" w:rsidRPr="00936DC8">
        <w:rPr>
          <w:color w:val="000000"/>
        </w:rPr>
        <w:t>«Развитие д</w:t>
      </w:r>
      <w:r w:rsidR="00D32AE4">
        <w:rPr>
          <w:color w:val="000000"/>
        </w:rPr>
        <w:t>обровольчества в сфере культуры</w:t>
      </w:r>
      <w:r w:rsidR="00936DC8" w:rsidRPr="00936DC8">
        <w:rPr>
          <w:color w:val="000000"/>
        </w:rPr>
        <w:t>»</w:t>
      </w:r>
      <w:r w:rsidR="00D32AE4">
        <w:rPr>
          <w:color w:val="000000"/>
        </w:rPr>
        <w:t xml:space="preserve"> на портале «</w:t>
      </w:r>
      <w:r w:rsidR="00D32AE4">
        <w:rPr>
          <w:color w:val="000000"/>
          <w:lang w:val="en-US"/>
        </w:rPr>
        <w:t>Pro</w:t>
      </w:r>
      <w:r w:rsidR="00D32AE4">
        <w:rPr>
          <w:color w:val="000000"/>
        </w:rPr>
        <w:t>-культура»</w:t>
      </w:r>
      <w:r w:rsidR="00D32AE4" w:rsidRPr="00D32AE4">
        <w:rPr>
          <w:color w:val="000000"/>
        </w:rPr>
        <w:t xml:space="preserve"> </w:t>
      </w:r>
      <w:r w:rsidR="00D32AE4">
        <w:rPr>
          <w:color w:val="000000"/>
        </w:rPr>
        <w:t>(апрель, май)</w:t>
      </w:r>
      <w:r w:rsidR="00DA340F">
        <w:rPr>
          <w:color w:val="000000"/>
        </w:rPr>
        <w:t>;</w:t>
      </w:r>
    </w:p>
    <w:p w:rsidR="00DA340F" w:rsidRPr="00DD5C44" w:rsidRDefault="00DA340F" w:rsidP="00DA340F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</w:rPr>
        <w:t xml:space="preserve">- </w:t>
      </w:r>
      <w:r>
        <w:rPr>
          <w:color w:val="000000"/>
          <w:lang w:eastAsia="ru-RU"/>
        </w:rPr>
        <w:t xml:space="preserve">организация и проведение </w:t>
      </w:r>
      <w:r w:rsidR="00973ED7">
        <w:rPr>
          <w:color w:val="000000"/>
          <w:lang w:eastAsia="ru-RU"/>
        </w:rPr>
        <w:t>с</w:t>
      </w:r>
      <w:r w:rsidRPr="00DD5C44">
        <w:rPr>
          <w:color w:val="000000"/>
          <w:lang w:eastAsia="ru-RU"/>
        </w:rPr>
        <w:t>еминара-практикума для членов ветеранских общественных объединений района на тему «Основы добровольчества в социальной сфере и прак</w:t>
      </w:r>
      <w:r>
        <w:rPr>
          <w:color w:val="000000"/>
          <w:lang w:eastAsia="ru-RU"/>
        </w:rPr>
        <w:t xml:space="preserve">тики серебряного волонтерства», </w:t>
      </w:r>
      <w:r w:rsidRPr="00DD5C44">
        <w:rPr>
          <w:color w:val="000000"/>
          <w:lang w:eastAsia="ru-RU"/>
        </w:rPr>
        <w:t>03.06.2022, библиотека</w:t>
      </w:r>
      <w:r>
        <w:rPr>
          <w:color w:val="000000"/>
          <w:lang w:eastAsia="ru-RU"/>
        </w:rPr>
        <w:t xml:space="preserve"> Н.Н.</w:t>
      </w:r>
      <w:r w:rsidRPr="00DD5C44">
        <w:rPr>
          <w:color w:val="000000"/>
          <w:lang w:eastAsia="ru-RU"/>
        </w:rPr>
        <w:t xml:space="preserve"> Старостина. </w:t>
      </w:r>
    </w:p>
    <w:p w:rsidR="00DA340F" w:rsidRPr="00936DC8" w:rsidRDefault="00DA340F" w:rsidP="00936DC8">
      <w:pPr>
        <w:ind w:firstLine="567"/>
        <w:jc w:val="both"/>
        <w:rPr>
          <w:color w:val="000000"/>
        </w:rPr>
      </w:pPr>
    </w:p>
    <w:p w:rsidR="00BF3500" w:rsidRDefault="00BF3500" w:rsidP="00BF35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3.2. Обучение и повышение квалификации работников культуры:</w:t>
      </w:r>
    </w:p>
    <w:p w:rsidR="00303016" w:rsidRPr="00303016" w:rsidRDefault="00303016" w:rsidP="00303016">
      <w:pPr>
        <w:suppressAutoHyphens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>
        <w:rPr>
          <w:rFonts w:eastAsiaTheme="minorHAnsi"/>
          <w:b/>
          <w:lang w:eastAsia="en-US"/>
        </w:rPr>
        <w:t xml:space="preserve"> </w:t>
      </w:r>
      <w:r w:rsidRPr="00303016">
        <w:rPr>
          <w:rFonts w:eastAsiaTheme="minorHAnsi"/>
          <w:lang w:eastAsia="en-US"/>
        </w:rPr>
        <w:t xml:space="preserve">2022 г. обучение в центрах непрерывного образования по программам </w:t>
      </w:r>
      <w:r>
        <w:rPr>
          <w:rFonts w:eastAsiaTheme="minorHAnsi"/>
          <w:lang w:eastAsia="en-US"/>
        </w:rPr>
        <w:t xml:space="preserve">повышения квалификации пройдут </w:t>
      </w:r>
      <w:r w:rsidRPr="00303016">
        <w:rPr>
          <w:rFonts w:eastAsiaTheme="minorHAnsi"/>
          <w:lang w:eastAsia="en-US"/>
        </w:rPr>
        <w:t>15 специалистов культурно-досуговых учреждений, специали</w:t>
      </w:r>
      <w:r>
        <w:rPr>
          <w:rFonts w:eastAsiaTheme="minorHAnsi"/>
          <w:lang w:eastAsia="en-US"/>
        </w:rPr>
        <w:t>сты дополнительного</w:t>
      </w:r>
      <w:r w:rsidRPr="00303016">
        <w:rPr>
          <w:rFonts w:eastAsiaTheme="minorHAnsi"/>
          <w:lang w:eastAsia="en-US"/>
        </w:rPr>
        <w:t xml:space="preserve"> образования и библиотек. </w:t>
      </w:r>
    </w:p>
    <w:p w:rsidR="00303016" w:rsidRPr="00303016" w:rsidRDefault="00303016" w:rsidP="00303016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303016">
        <w:rPr>
          <w:rFonts w:eastAsiaTheme="minorHAnsi"/>
          <w:lang w:eastAsia="en-US"/>
        </w:rPr>
        <w:t>В</w:t>
      </w:r>
      <w:r w:rsidR="00CB748A">
        <w:rPr>
          <w:rFonts w:eastAsiaTheme="minorHAnsi"/>
          <w:lang w:eastAsia="en-US"/>
        </w:rPr>
        <w:t>о</w:t>
      </w:r>
      <w:r w:rsidRPr="00303016">
        <w:rPr>
          <w:rFonts w:eastAsiaTheme="minorHAnsi"/>
          <w:lang w:eastAsia="en-US"/>
        </w:rPr>
        <w:t xml:space="preserve"> </w:t>
      </w:r>
      <w:r w:rsidRPr="00303016">
        <w:rPr>
          <w:rFonts w:eastAsiaTheme="minorHAnsi"/>
          <w:lang w:val="en-US" w:eastAsia="en-US"/>
        </w:rPr>
        <w:t>I</w:t>
      </w:r>
      <w:r w:rsidR="00CB748A">
        <w:rPr>
          <w:rFonts w:eastAsiaTheme="minorHAnsi"/>
          <w:lang w:val="en-US" w:eastAsia="en-US"/>
        </w:rPr>
        <w:t>I</w:t>
      </w:r>
      <w:r w:rsidRPr="00303016">
        <w:rPr>
          <w:rFonts w:eastAsiaTheme="minorHAnsi"/>
          <w:lang w:eastAsia="en-US"/>
        </w:rPr>
        <w:t xml:space="preserve"> квартале 2022 г</w:t>
      </w:r>
      <w:r>
        <w:rPr>
          <w:rFonts w:eastAsiaTheme="minorHAnsi"/>
          <w:lang w:eastAsia="en-US"/>
        </w:rPr>
        <w:t>.</w:t>
      </w:r>
      <w:r w:rsidRPr="003030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обучение </w:t>
      </w:r>
      <w:r w:rsidRPr="00303016">
        <w:rPr>
          <w:rFonts w:eastAsiaTheme="minorHAnsi"/>
          <w:lang w:eastAsia="en-US"/>
        </w:rPr>
        <w:t xml:space="preserve">прошли </w:t>
      </w:r>
      <w:r w:rsidR="00CB748A" w:rsidRPr="00CB748A">
        <w:rPr>
          <w:rFonts w:eastAsiaTheme="minorHAnsi"/>
          <w:lang w:eastAsia="en-US"/>
        </w:rPr>
        <w:t>1</w:t>
      </w:r>
      <w:r w:rsidR="00CB748A">
        <w:rPr>
          <w:rFonts w:eastAsiaTheme="minorHAnsi"/>
          <w:lang w:eastAsia="en-US"/>
        </w:rPr>
        <w:t>1</w:t>
      </w:r>
      <w:r w:rsidR="00CB748A" w:rsidRPr="00CB748A">
        <w:rPr>
          <w:rFonts w:eastAsiaTheme="minorHAnsi"/>
          <w:lang w:eastAsia="en-US"/>
        </w:rPr>
        <w:t xml:space="preserve"> </w:t>
      </w:r>
      <w:r w:rsidRPr="00303016">
        <w:rPr>
          <w:rFonts w:eastAsiaTheme="minorHAnsi"/>
          <w:lang w:eastAsia="en-US"/>
        </w:rPr>
        <w:t>специалист</w:t>
      </w:r>
      <w:r w:rsidR="00CB748A">
        <w:rPr>
          <w:rFonts w:eastAsiaTheme="minorHAnsi"/>
          <w:lang w:eastAsia="en-US"/>
        </w:rPr>
        <w:t>ов</w:t>
      </w:r>
      <w:r w:rsidRPr="00303016">
        <w:rPr>
          <w:rFonts w:eastAsiaTheme="minorHAnsi"/>
          <w:lang w:eastAsia="en-US"/>
        </w:rPr>
        <w:t>: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rFonts w:eastAsiaTheme="minorHAnsi"/>
          <w:lang w:eastAsia="en-US"/>
        </w:rPr>
        <w:t>- менеджер по культурно-массовому досугу МАУ «Дворец культуры УМР»</w:t>
      </w:r>
      <w:r>
        <w:rPr>
          <w:rFonts w:eastAsiaTheme="minorHAnsi"/>
          <w:lang w:eastAsia="en-US"/>
        </w:rPr>
        <w:t>:</w:t>
      </w:r>
      <w:r w:rsidRPr="00CB748A">
        <w:rPr>
          <w:rFonts w:eastAsiaTheme="minorHAnsi"/>
          <w:lang w:eastAsia="en-US"/>
        </w:rPr>
        <w:t xml:space="preserve"> </w:t>
      </w:r>
      <w:r w:rsidRPr="00CB748A">
        <w:rPr>
          <w:lang w:eastAsia="ru-RU"/>
        </w:rPr>
        <w:t xml:space="preserve"> Краснодарский государственный институт культуры по программе «Технология создания массовых праздников и шоу-программ»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 12 по 22 апреля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DA340F" w:rsidP="00CB748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руководитель кружков </w:t>
      </w:r>
      <w:r w:rsidR="00CB748A" w:rsidRPr="00CB748A">
        <w:rPr>
          <w:lang w:eastAsia="ru-RU"/>
        </w:rPr>
        <w:t>Никольского СК МБУ «Покровский ДК»</w:t>
      </w:r>
      <w:r w:rsidR="00CB748A">
        <w:rPr>
          <w:lang w:eastAsia="ru-RU"/>
        </w:rPr>
        <w:t>:</w:t>
      </w:r>
      <w:r w:rsidR="00CB748A" w:rsidRPr="00CB748A">
        <w:rPr>
          <w:lang w:eastAsia="ru-RU"/>
        </w:rPr>
        <w:t xml:space="preserve"> Краснодарский государственный институт культуры по программе «Традиционные и современные технологии в изготовлении изделий народного декоративно-прикладного искусства»</w:t>
      </w:r>
      <w:r w:rsidR="00CB748A">
        <w:rPr>
          <w:lang w:eastAsia="ru-RU"/>
        </w:rPr>
        <w:t>,</w:t>
      </w:r>
      <w:r w:rsidR="00CB748A" w:rsidRPr="00CB748A">
        <w:rPr>
          <w:lang w:eastAsia="ru-RU"/>
        </w:rPr>
        <w:t xml:space="preserve"> период обучения с 12 по 22 апреля 2022 г</w:t>
      </w:r>
      <w:r w:rsidR="00CB748A">
        <w:rPr>
          <w:lang w:eastAsia="ru-RU"/>
        </w:rPr>
        <w:t>.</w:t>
      </w:r>
      <w:r w:rsidR="00CB748A"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менеджер по культурно-массовому досугу Сосновского СК МБУ «Улейминский ДК им. К.И. Канахистова»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Кемеровский государственный институт культуры по программе «Основы режиссуры культурно-массовых мероприятий»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 18 по 28 апреля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 xml:space="preserve">- библиотекарь </w:t>
      </w:r>
      <w:r>
        <w:rPr>
          <w:lang w:eastAsia="ru-RU"/>
        </w:rPr>
        <w:t xml:space="preserve">первой категории МБУК «ЦБС УМР»: </w:t>
      </w:r>
      <w:r w:rsidRPr="00CB748A">
        <w:rPr>
          <w:lang w:eastAsia="ru-RU"/>
        </w:rPr>
        <w:t>Кемеровский гос</w:t>
      </w:r>
      <w:r>
        <w:rPr>
          <w:lang w:eastAsia="ru-RU"/>
        </w:rPr>
        <w:t xml:space="preserve">ударственный институт культуры </w:t>
      </w:r>
      <w:r w:rsidRPr="00CB748A">
        <w:rPr>
          <w:lang w:eastAsia="ru-RU"/>
        </w:rPr>
        <w:t>по программе «Муниципальная общедоступная библиотека как центр интеллектуального досуга»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</w:t>
      </w:r>
      <w:r>
        <w:rPr>
          <w:lang w:eastAsia="ru-RU"/>
        </w:rPr>
        <w:t>обучения с 18 по 28 апреля 2022</w:t>
      </w:r>
      <w:r w:rsidRPr="00CB748A">
        <w:rPr>
          <w:lang w:eastAsia="ru-RU"/>
        </w:rPr>
        <w:t>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преподаватель МБУ ДО Детская художественная школа УМР</w:t>
      </w:r>
      <w:r>
        <w:rPr>
          <w:lang w:eastAsia="ru-RU"/>
        </w:rPr>
        <w:t>:</w:t>
      </w:r>
      <w:r w:rsidRPr="00CB748A">
        <w:rPr>
          <w:lang w:eastAsia="ru-RU"/>
        </w:rPr>
        <w:t xml:space="preserve"> Челябинский государственный институт культуры по программе «Проектные технологии в обучении традиционному декоративно-прикладному творчеству»</w:t>
      </w:r>
      <w:r>
        <w:rPr>
          <w:lang w:eastAsia="ru-RU"/>
        </w:rPr>
        <w:t xml:space="preserve">, период обучения с 19 по </w:t>
      </w:r>
      <w:r w:rsidRPr="00CB748A">
        <w:rPr>
          <w:lang w:eastAsia="ru-RU"/>
        </w:rPr>
        <w:t>29 апреля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менеджер по культурно-массовому досугу Головинского ДК МБУ «Головинский ДК»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Челябинский государственный институт культуры по программе «Создание театрализованных представлений и праздничных моделей, посвящённых государственным праздникам и памятным датам»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</w:t>
      </w:r>
      <w:r w:rsidR="00B5432E">
        <w:rPr>
          <w:lang w:eastAsia="ru-RU"/>
        </w:rPr>
        <w:t xml:space="preserve">обучения с 19 по 28 апреля 2022 </w:t>
      </w:r>
      <w:r w:rsidRPr="00CB748A">
        <w:rPr>
          <w:lang w:eastAsia="ru-RU"/>
        </w:rPr>
        <w:t>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менеджер по культурно-массовому досугу Воронцовского СК МБУ «Отрадновский КДЦ»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Кемеровский государственный институт культуры «Технические основы звукорежиссуры»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 4 по 20 мая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заведующий филиалом «Детская библиотека»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Московский государственный институт культуры по программе «Договорные отношения в практике библиотек, платные услуги, дополнительное образование в библиотеках»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 24 мая по 10 июня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методист МБУ «Головинский ДК»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Санкт-Петербургский государственный институт культуры по программе «Актуальные подходы и технологии проектной деятельности в учреждении культуры»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 24 мая по 10 июня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менеджер по культурно-массовому досугу Ниноровского СК МБУ «Отрадновский КДЦ»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Московский государственный институт культуры по программе «Проектный подход и инновационные формы культурной деятельности (на примере креативных индустрий и арт-менеджмента в России)»</w:t>
      </w:r>
      <w:r>
        <w:rPr>
          <w:lang w:eastAsia="ru-RU"/>
        </w:rPr>
        <w:t>,</w:t>
      </w:r>
      <w:r w:rsidRPr="00CB748A">
        <w:rPr>
          <w:lang w:eastAsia="ru-RU"/>
        </w:rPr>
        <w:t xml:space="preserve"> период обучения со 2 по 15 июня 2022 г</w:t>
      </w:r>
      <w:r>
        <w:rPr>
          <w:lang w:eastAsia="ru-RU"/>
        </w:rPr>
        <w:t>.</w:t>
      </w:r>
      <w:r w:rsidRPr="00CB748A">
        <w:rPr>
          <w:lang w:eastAsia="ru-RU"/>
        </w:rPr>
        <w:t>;</w:t>
      </w:r>
    </w:p>
    <w:p w:rsidR="00CB748A" w:rsidRPr="00CB748A" w:rsidRDefault="00CB748A" w:rsidP="00CB748A">
      <w:pPr>
        <w:suppressAutoHyphens w:val="0"/>
        <w:ind w:firstLine="567"/>
        <w:jc w:val="both"/>
        <w:rPr>
          <w:lang w:eastAsia="ru-RU"/>
        </w:rPr>
      </w:pPr>
      <w:r w:rsidRPr="00CB748A">
        <w:rPr>
          <w:lang w:eastAsia="ru-RU"/>
        </w:rPr>
        <w:t>- балетмейстер первой категории МАУ «ДК УМР»</w:t>
      </w:r>
      <w:r>
        <w:rPr>
          <w:lang w:eastAsia="ru-RU"/>
        </w:rPr>
        <w:t>:</w:t>
      </w:r>
      <w:r w:rsidRPr="00CB748A">
        <w:rPr>
          <w:lang w:eastAsia="ru-RU"/>
        </w:rPr>
        <w:t xml:space="preserve"> Дальневосточный государственный институт искусств по программе «Основные педагогические формы преподавания танца в творческом коллективе» период обучения с 20 по 30 июня 2022 г</w:t>
      </w:r>
      <w:r>
        <w:rPr>
          <w:lang w:eastAsia="ru-RU"/>
        </w:rPr>
        <w:t>.</w:t>
      </w:r>
    </w:p>
    <w:p w:rsidR="00DE6915" w:rsidRPr="00EB48FD" w:rsidRDefault="00DE6915" w:rsidP="00347B90">
      <w:pPr>
        <w:jc w:val="both"/>
        <w:rPr>
          <w:color w:val="000000"/>
        </w:rPr>
      </w:pPr>
    </w:p>
    <w:p w:rsidR="003C7ABF" w:rsidRDefault="009D2581" w:rsidP="009D2581">
      <w:pPr>
        <w:shd w:val="clear" w:color="auto" w:fill="FFFFFF"/>
        <w:ind w:firstLine="567"/>
        <w:jc w:val="both"/>
        <w:rPr>
          <w:b/>
        </w:rPr>
      </w:pPr>
      <w:r>
        <w:t xml:space="preserve">В течение отчетного периода продолжена работа по укреплению материально-технической базы учреждений культуры </w:t>
      </w:r>
      <w:r w:rsidRPr="00DE6915">
        <w:rPr>
          <w:b/>
        </w:rPr>
        <w:t xml:space="preserve">за счет </w:t>
      </w:r>
      <w:r w:rsidR="006B3640">
        <w:rPr>
          <w:b/>
        </w:rPr>
        <w:t>средств грантов</w:t>
      </w:r>
      <w:r w:rsidR="00825507">
        <w:rPr>
          <w:b/>
        </w:rPr>
        <w:t>, конкурсов</w:t>
      </w:r>
      <w:r w:rsidR="00E13A48">
        <w:rPr>
          <w:b/>
        </w:rPr>
        <w:t>.</w:t>
      </w:r>
    </w:p>
    <w:p w:rsidR="009B3505" w:rsidRDefault="00CB748A" w:rsidP="009B3505">
      <w:pPr>
        <w:suppressAutoHyphens w:val="0"/>
        <w:ind w:firstLine="567"/>
        <w:jc w:val="both"/>
      </w:pPr>
      <w:r w:rsidRPr="009B3505">
        <w:t>К</w:t>
      </w:r>
      <w:r w:rsidR="00825507" w:rsidRPr="009B3505">
        <w:t xml:space="preserve">оллектив МАУ «Дворец культуры» </w:t>
      </w:r>
      <w:r w:rsidRPr="009B3505">
        <w:t>продолжил работу по освоению средств</w:t>
      </w:r>
      <w:r w:rsidR="009B3505" w:rsidRPr="009B3505">
        <w:t>, полученных по итогам</w:t>
      </w:r>
      <w:r w:rsidRPr="009B3505">
        <w:t xml:space="preserve"> </w:t>
      </w:r>
      <w:r w:rsidR="009B3505" w:rsidRPr="009B3505">
        <w:t xml:space="preserve">Первого конкурса 2022 г. по поддержке проектов общенационального значения в области культуры и искусства Президентского фонда культурных инициатив (485 470 рублей – федеральные средства), проект «Шаги за ширмой»: </w:t>
      </w:r>
      <w:r w:rsidR="009B3505">
        <w:t>п</w:t>
      </w:r>
      <w:r w:rsidR="009B3505" w:rsidRPr="009B3505">
        <w:t>роведены занятия культурно-образовательной программы по темам: «Сценическая речь артистов и звуковое оформление кукольного представления; «Элементы пластической выразительности актёра и работа с куклами», «Художественное оформление сценического пространства»</w:t>
      </w:r>
      <w:r w:rsidR="009B3505">
        <w:t xml:space="preserve">, </w:t>
      </w:r>
      <w:r w:rsidR="009B3505" w:rsidRPr="009B3505">
        <w:t>мастер-классы по темам: «Технология изготовления кукол д</w:t>
      </w:r>
      <w:r w:rsidR="009B3505">
        <w:t xml:space="preserve">ля театрального представления», «Угличский покров»; представлена презентация проекта </w:t>
      </w:r>
      <w:r w:rsidR="009B3505" w:rsidRPr="009B3505">
        <w:t>28 мая на территории Угличского музея</w:t>
      </w:r>
      <w:r w:rsidR="009B3505">
        <w:t xml:space="preserve">; проведена </w:t>
      </w:r>
      <w:r w:rsidR="009B3505" w:rsidRPr="009B3505">
        <w:t>работа по приобретению оборудования: шатра, ми</w:t>
      </w:r>
      <w:r w:rsidR="009B3505">
        <w:t>крофонов и акустических колонок, и</w:t>
      </w:r>
      <w:r w:rsidR="009B3505" w:rsidRPr="009B3505">
        <w:t xml:space="preserve">зготовлены куклы-участники </w:t>
      </w:r>
      <w:r w:rsidR="009B3505">
        <w:t xml:space="preserve">и реквизит для главного </w:t>
      </w:r>
      <w:r w:rsidR="009B3505" w:rsidRPr="009B3505">
        <w:t>спектакля для спектакля «Сказание о царевиче Димитрии»</w:t>
      </w:r>
      <w:r w:rsidR="009B3505">
        <w:t>, запланированного на «Углече Поле».</w:t>
      </w:r>
    </w:p>
    <w:p w:rsidR="000C2CD5" w:rsidRDefault="009B3505" w:rsidP="00825507">
      <w:pPr>
        <w:ind w:firstLine="567"/>
        <w:jc w:val="both"/>
      </w:pPr>
      <w:r>
        <w:t xml:space="preserve">МБУ «Головинский ДК» направлена заявка на </w:t>
      </w:r>
      <w:r w:rsidR="0012683F">
        <w:t>учас</w:t>
      </w:r>
      <w:r w:rsidR="00C7292B">
        <w:t>ти</w:t>
      </w:r>
      <w:r>
        <w:t>е</w:t>
      </w:r>
      <w:r w:rsidR="00C7292B">
        <w:t xml:space="preserve"> во Втором конкурсе 2022 г. в области культуры, искусства и креативных индустрий Президентского ф</w:t>
      </w:r>
      <w:r>
        <w:t>онда культурны</w:t>
      </w:r>
      <w:r w:rsidR="000C2CD5">
        <w:t>х инициатив, проект «Мы родом</w:t>
      </w:r>
      <w:r w:rsidR="00421D23">
        <w:t xml:space="preserve"> с Тютчевской З</w:t>
      </w:r>
      <w:r w:rsidR="000C2CD5">
        <w:t>емли».</w:t>
      </w:r>
    </w:p>
    <w:p w:rsidR="00825507" w:rsidRDefault="00421D23" w:rsidP="00825507">
      <w:pPr>
        <w:ind w:firstLine="567"/>
        <w:jc w:val="both"/>
      </w:pPr>
      <w:r>
        <w:t xml:space="preserve">Специалистами </w:t>
      </w:r>
      <w:r w:rsidR="009B3505">
        <w:t xml:space="preserve">МБУ «Ильинский ДК» </w:t>
      </w:r>
      <w:r>
        <w:t xml:space="preserve">подготовлена и </w:t>
      </w:r>
      <w:r w:rsidR="009B3505">
        <w:t>направлена заявка на участие в областном</w:t>
      </w:r>
      <w:r w:rsidR="00C7292B">
        <w:t xml:space="preserve"> смотр</w:t>
      </w:r>
      <w:r w:rsidR="009B3505">
        <w:t>е</w:t>
      </w:r>
      <w:r w:rsidR="00C7292B">
        <w:t>-конкурс</w:t>
      </w:r>
      <w:r w:rsidR="009B3505">
        <w:t>е</w:t>
      </w:r>
      <w:r w:rsidR="00C7292B">
        <w:t xml:space="preserve"> «Клуб года» (конкурс проводится в 3 этапа с 01.04.2022 по декабрь 2022 г.</w:t>
      </w:r>
      <w:r w:rsidR="009B3505">
        <w:t>).</w:t>
      </w:r>
    </w:p>
    <w:p w:rsidR="008D07CD" w:rsidRDefault="0012683F" w:rsidP="00421D23">
      <w:pPr>
        <w:suppressAutoHyphens w:val="0"/>
        <w:ind w:firstLine="567"/>
        <w:contextualSpacing/>
        <w:jc w:val="both"/>
        <w:rPr>
          <w:rFonts w:eastAsia="Calibri"/>
          <w:lang w:eastAsia="en-US"/>
        </w:rPr>
      </w:pPr>
      <w:r>
        <w:t xml:space="preserve">В библиотеке им. Н.Н. Старостина </w:t>
      </w:r>
      <w:r w:rsidR="00421D23">
        <w:t xml:space="preserve">МБУК «ЦБС УМР» </w:t>
      </w:r>
      <w:r>
        <w:t xml:space="preserve">продолжена работа по реализации проекта «Время Ч» </w:t>
      </w:r>
      <w:r w:rsidR="000C2CD5">
        <w:t>и проекта «Время Ч: капсула времени».</w:t>
      </w:r>
      <w:r w:rsidR="00421D23">
        <w:t xml:space="preserve"> </w:t>
      </w:r>
      <w:r w:rsidR="00421D23" w:rsidRPr="002069BD">
        <w:rPr>
          <w:rFonts w:eastAsia="Calibri"/>
          <w:lang w:eastAsia="en-US"/>
        </w:rPr>
        <w:t xml:space="preserve">В рамках проекта состоялось открытие на базе библиотеки креативного цеха </w:t>
      </w:r>
      <w:r w:rsidR="00421D23" w:rsidRPr="002069BD">
        <w:rPr>
          <w:rFonts w:eastAsia="Calibri"/>
          <w:b/>
          <w:lang w:eastAsia="en-US"/>
        </w:rPr>
        <w:t>«</w:t>
      </w:r>
      <w:r w:rsidR="00421D23" w:rsidRPr="002069BD">
        <w:rPr>
          <w:rFonts w:eastAsia="Calibri"/>
          <w:lang w:eastAsia="en-US"/>
        </w:rPr>
        <w:t xml:space="preserve">ART-выходные», знакомство с </w:t>
      </w:r>
      <w:r w:rsidR="00421D23">
        <w:rPr>
          <w:rFonts w:eastAsia="Calibri"/>
          <w:lang w:eastAsia="en-US"/>
        </w:rPr>
        <w:t xml:space="preserve">деятельностью и мастерами цеха, </w:t>
      </w:r>
      <w:r w:rsidR="00421D23" w:rsidRPr="002069BD">
        <w:rPr>
          <w:rFonts w:eastAsia="Calibri"/>
          <w:lang w:eastAsia="en-US"/>
        </w:rPr>
        <w:t>проведение мастер-классов и воркшопов для участников проекта: - Секреты хоро</w:t>
      </w:r>
      <w:r w:rsidR="00792988">
        <w:rPr>
          <w:rFonts w:eastAsia="Calibri"/>
          <w:lang w:eastAsia="en-US"/>
        </w:rPr>
        <w:t xml:space="preserve">шего интервью – Сторителлинг - </w:t>
      </w:r>
      <w:r w:rsidR="00421D23" w:rsidRPr="002069BD">
        <w:rPr>
          <w:rFonts w:eastAsia="Calibri"/>
          <w:lang w:eastAsia="en-US"/>
        </w:rPr>
        <w:t>Фотография – Анимац</w:t>
      </w:r>
      <w:r w:rsidR="00421D23">
        <w:rPr>
          <w:rFonts w:eastAsia="Calibri"/>
          <w:lang w:eastAsia="en-US"/>
        </w:rPr>
        <w:t xml:space="preserve">ия – Видео – Графический дизайн. </w:t>
      </w:r>
      <w:r w:rsidR="00421D23" w:rsidRPr="002069BD">
        <w:rPr>
          <w:rFonts w:eastAsia="Calibri"/>
          <w:lang w:eastAsia="en-US"/>
        </w:rPr>
        <w:t xml:space="preserve">Участники креативного цеха </w:t>
      </w:r>
      <w:r w:rsidR="00421D23">
        <w:rPr>
          <w:rFonts w:eastAsia="Calibri"/>
          <w:lang w:eastAsia="en-US"/>
        </w:rPr>
        <w:t>приняли участие</w:t>
      </w:r>
      <w:r w:rsidR="00421D23" w:rsidRPr="002069BD">
        <w:rPr>
          <w:rFonts w:eastAsia="Calibri"/>
          <w:lang w:eastAsia="en-US"/>
        </w:rPr>
        <w:t xml:space="preserve"> в конкурсе «Судьба человека – в судьбе завода!», взяли интервью у ветеранов часового завода, </w:t>
      </w:r>
      <w:r w:rsidR="00421D23">
        <w:rPr>
          <w:rFonts w:eastAsia="Calibri"/>
          <w:lang w:eastAsia="en-US"/>
        </w:rPr>
        <w:t xml:space="preserve">подготовили </w:t>
      </w:r>
      <w:r w:rsidR="00421D23" w:rsidRPr="002069BD">
        <w:rPr>
          <w:rFonts w:eastAsia="Calibri"/>
          <w:lang w:eastAsia="en-US"/>
        </w:rPr>
        <w:t>биографический</w:t>
      </w:r>
      <w:r w:rsidR="00421D23">
        <w:rPr>
          <w:rFonts w:eastAsia="Calibri"/>
          <w:lang w:eastAsia="en-US"/>
        </w:rPr>
        <w:t xml:space="preserve"> материал для сканирования и </w:t>
      </w:r>
      <w:r w:rsidR="00421D23" w:rsidRPr="002069BD">
        <w:rPr>
          <w:rFonts w:eastAsia="Calibri"/>
          <w:lang w:eastAsia="en-US"/>
        </w:rPr>
        <w:t>для демонстрации в музейной экспозиции. В и</w:t>
      </w:r>
      <w:r w:rsidR="00421D23">
        <w:rPr>
          <w:rFonts w:eastAsia="Calibri"/>
          <w:lang w:eastAsia="en-US"/>
        </w:rPr>
        <w:t xml:space="preserve">юне с участием ветеранов завода и молодежи проведена </w:t>
      </w:r>
      <w:r w:rsidR="00421D23" w:rsidRPr="002069BD">
        <w:rPr>
          <w:rFonts w:eastAsia="Calibri"/>
          <w:lang w:eastAsia="en-US"/>
        </w:rPr>
        <w:t>интеллек</w:t>
      </w:r>
      <w:r w:rsidR="00421D23">
        <w:rPr>
          <w:rFonts w:eastAsia="Calibri"/>
          <w:lang w:eastAsia="en-US"/>
        </w:rPr>
        <w:t>туальная игра «На одной волне».</w:t>
      </w:r>
    </w:p>
    <w:p w:rsidR="00792988" w:rsidRPr="002069BD" w:rsidRDefault="00792988" w:rsidP="00792988">
      <w:pPr>
        <w:pStyle w:val="Default"/>
        <w:ind w:firstLine="567"/>
        <w:jc w:val="both"/>
        <w:rPr>
          <w:rFonts w:eastAsia="Calibri"/>
          <w:color w:val="auto"/>
          <w:lang w:eastAsia="en-US"/>
        </w:rPr>
      </w:pPr>
      <w:r w:rsidRPr="002069BD">
        <w:rPr>
          <w:color w:val="auto"/>
        </w:rPr>
        <w:t xml:space="preserve">Филиал «Библиотека им. Н. Н. Старостина» является пилотным проектом региональной программа </w:t>
      </w:r>
      <w:r w:rsidRPr="00792988">
        <w:rPr>
          <w:b/>
          <w:color w:val="auto"/>
        </w:rPr>
        <w:t>«Наш клуб. Наша библиотека».</w:t>
      </w:r>
      <w:r w:rsidRPr="002069BD">
        <w:rPr>
          <w:color w:val="auto"/>
        </w:rPr>
        <w:t xml:space="preserve"> В рамках региональной программы «Наш клуб. Наша библиотека» работают 5 подшефных сельских библиотек: 3 продолжают свои проекты (Никольская, Улейминская, Путчинская), 2 (Дивногорская, Ниноровская) – начали работу в этом году. Большим плюсом является то, что 4 имеют краеведческую направленность. Путчинская библиотека успешно реализует патриотический краеведческий проект «Жизнь, опаленная войной», Никольская библиотека активно работает по краеведческому проекту «Я здесь живу, и край мне этот дорог», Улейминская библиотека продолжила работу по трехгодичному проекту «Растим детей в любви к Отечеству», Дивногорская библиотека продолжила работу по проекту </w:t>
      </w:r>
      <w:r w:rsidRPr="002069BD">
        <w:rPr>
          <w:rFonts w:eastAsia="Calibri"/>
          <w:color w:val="auto"/>
          <w:sz w:val="28"/>
          <w:szCs w:val="28"/>
          <w:lang w:eastAsia="en-US"/>
        </w:rPr>
        <w:t>«</w:t>
      </w:r>
      <w:r w:rsidRPr="002069BD">
        <w:rPr>
          <w:rFonts w:eastAsia="Calibri"/>
          <w:color w:val="auto"/>
          <w:lang w:eastAsia="en-US"/>
        </w:rPr>
        <w:t>Живи, село мое родное».</w:t>
      </w:r>
    </w:p>
    <w:p w:rsidR="00792988" w:rsidRPr="002069BD" w:rsidRDefault="00792988" w:rsidP="00792988">
      <w:pPr>
        <w:pStyle w:val="Default"/>
        <w:ind w:firstLine="567"/>
        <w:jc w:val="both"/>
        <w:rPr>
          <w:color w:val="auto"/>
        </w:rPr>
      </w:pPr>
      <w:r w:rsidRPr="002069BD">
        <w:rPr>
          <w:color w:val="auto"/>
        </w:rPr>
        <w:t>14</w:t>
      </w:r>
      <w:r>
        <w:rPr>
          <w:color w:val="auto"/>
        </w:rPr>
        <w:t>.04.2022</w:t>
      </w:r>
      <w:r w:rsidRPr="002069BD">
        <w:rPr>
          <w:color w:val="auto"/>
        </w:rPr>
        <w:t xml:space="preserve"> </w:t>
      </w:r>
      <w:r w:rsidRPr="002069BD">
        <w:rPr>
          <w:color w:val="auto"/>
          <w:shd w:val="clear" w:color="auto" w:fill="FFFFFF"/>
        </w:rPr>
        <w:t>для библиотекарей УМР в Никольской сельской библиотеке состоялся V Круглый стол библиотекарей УМР «Войди в природу с чистым сердцем» в рамках проекта библиотеки «Я здесь живу, и край мне этот дорог». Бы</w:t>
      </w:r>
      <w:r>
        <w:rPr>
          <w:color w:val="auto"/>
          <w:shd w:val="clear" w:color="auto" w:fill="FFFFFF"/>
        </w:rPr>
        <w:t xml:space="preserve">ло прослушано 7 выступлений. </w:t>
      </w:r>
      <w:r w:rsidRPr="002069BD">
        <w:rPr>
          <w:color w:val="auto"/>
          <w:shd w:val="clear" w:color="auto" w:fill="FFFFFF"/>
        </w:rPr>
        <w:t xml:space="preserve">Круглый стол объединил в себе насыщенный, интересный анализ всей работы по краеведению и патриотическому воспитанию, которая проводится в </w:t>
      </w:r>
      <w:r>
        <w:rPr>
          <w:color w:val="auto"/>
          <w:shd w:val="clear" w:color="auto" w:fill="FFFFFF"/>
        </w:rPr>
        <w:t xml:space="preserve">Угличе </w:t>
      </w:r>
      <w:r w:rsidRPr="002069BD">
        <w:rPr>
          <w:color w:val="auto"/>
          <w:shd w:val="clear" w:color="auto" w:fill="FFFFFF"/>
        </w:rPr>
        <w:t>и районе. Особенно важно, что именно благодаря разносторонности представленной информации участники заседания смогли увидеть всю систему мероприятий, акций, проектов, связанных с краеведческой деятельностью в области экологического просвещения района (18 чел.).</w:t>
      </w:r>
    </w:p>
    <w:p w:rsidR="00792988" w:rsidRPr="002069BD" w:rsidRDefault="00792988" w:rsidP="00792988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18.04.2022 </w:t>
      </w:r>
      <w:r w:rsidRPr="002069BD">
        <w:rPr>
          <w:lang w:eastAsia="ru-RU"/>
        </w:rPr>
        <w:t xml:space="preserve">в филиале «Библиотека им. Н.Н. Старостина» состоялся выездной рабочий семинар Проектного офиса </w:t>
      </w:r>
      <w:r>
        <w:rPr>
          <w:lang w:eastAsia="ru-RU"/>
        </w:rPr>
        <w:t xml:space="preserve">«Культура» </w:t>
      </w:r>
      <w:r w:rsidRPr="002069BD">
        <w:rPr>
          <w:lang w:eastAsia="ru-RU"/>
        </w:rPr>
        <w:t>(г. Ярославль) по проектной деятельности библиотек ЦБС с участием руководителя Сорокиной Л.Ю.</w:t>
      </w:r>
    </w:p>
    <w:p w:rsidR="00792988" w:rsidRDefault="00792988" w:rsidP="00792988">
      <w:pPr>
        <w:suppressAutoHyphens w:val="0"/>
        <w:contextualSpacing/>
        <w:jc w:val="both"/>
        <w:rPr>
          <w:rFonts w:eastAsia="Calibri"/>
          <w:lang w:eastAsia="en-US"/>
        </w:rPr>
      </w:pPr>
    </w:p>
    <w:p w:rsidR="00DD5C44" w:rsidRPr="00DD5C44" w:rsidRDefault="00DD5C44" w:rsidP="00DD5C44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 </w:t>
      </w:r>
      <w:r>
        <w:rPr>
          <w:color w:val="000000"/>
          <w:lang w:val="en-US" w:eastAsia="ru-RU"/>
        </w:rPr>
        <w:t>II</w:t>
      </w:r>
      <w:r w:rsidRPr="00DD5C4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квартале 2022 г. проведена о</w:t>
      </w:r>
      <w:r w:rsidRPr="00DD5C44">
        <w:rPr>
          <w:color w:val="000000"/>
          <w:lang w:eastAsia="ru-RU"/>
        </w:rPr>
        <w:t>рганизация муниципального конкурсного отбора заявок СО НКО УМР для предоставления субсидий на реализации проектов (общественно-значимых мероприятий) по различным направлениям деятельно</w:t>
      </w:r>
      <w:r>
        <w:rPr>
          <w:color w:val="000000"/>
          <w:lang w:eastAsia="ru-RU"/>
        </w:rPr>
        <w:t>сти (май,</w:t>
      </w:r>
      <w:r w:rsidRPr="00DD5C44">
        <w:rPr>
          <w:color w:val="000000"/>
          <w:lang w:eastAsia="ru-RU"/>
        </w:rPr>
        <w:t>июнь):</w:t>
      </w:r>
      <w:r>
        <w:rPr>
          <w:color w:val="000000"/>
          <w:lang w:eastAsia="ru-RU"/>
        </w:rPr>
        <w:t xml:space="preserve"> </w:t>
      </w:r>
      <w:r w:rsidRPr="00DD5C44">
        <w:rPr>
          <w:color w:val="000000"/>
          <w:lang w:eastAsia="ru-RU"/>
        </w:rPr>
        <w:t>разработ</w:t>
      </w:r>
      <w:r>
        <w:rPr>
          <w:color w:val="000000"/>
          <w:lang w:eastAsia="ru-RU"/>
        </w:rPr>
        <w:t>аны</w:t>
      </w:r>
      <w:r w:rsidRPr="00DD5C4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НПА о конкурсном отборе и документация, проведено консультирование 14 </w:t>
      </w:r>
      <w:r w:rsidRPr="00DD5C44">
        <w:rPr>
          <w:color w:val="000000"/>
          <w:lang w:eastAsia="ru-RU"/>
        </w:rPr>
        <w:t>участников конкурсного отбора на предмет подготов</w:t>
      </w:r>
      <w:r w:rsidR="00DA340F">
        <w:rPr>
          <w:color w:val="000000"/>
          <w:lang w:eastAsia="ru-RU"/>
        </w:rPr>
        <w:t>ки конкурсной документации.</w:t>
      </w:r>
    </w:p>
    <w:p w:rsidR="00DD5C44" w:rsidRPr="00DD5C44" w:rsidRDefault="00DD5C44" w:rsidP="00DD5C44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D5C44">
        <w:rPr>
          <w:color w:val="000000"/>
          <w:shd w:val="clear" w:color="auto" w:fill="FFFFFF"/>
          <w:lang w:eastAsia="ru-RU"/>
        </w:rPr>
        <w:t>26.05.2022</w:t>
      </w:r>
      <w:r>
        <w:rPr>
          <w:color w:val="000000"/>
          <w:shd w:val="clear" w:color="auto" w:fill="FFFFFF"/>
          <w:lang w:eastAsia="ru-RU"/>
        </w:rPr>
        <w:t xml:space="preserve"> проведен семинар-тренинг</w:t>
      </w:r>
      <w:r w:rsidRPr="00DD5C44">
        <w:rPr>
          <w:color w:val="000000"/>
          <w:shd w:val="clear" w:color="auto" w:fill="FFFFFF"/>
          <w:lang w:eastAsia="ru-RU"/>
        </w:rPr>
        <w:t xml:space="preserve"> «Технология проведение эвент-мероприятий и оценка их эффективности» для руководителей, сотрудников и волонтеров НКО и общественных объединений участников Ярмарки-презентации НКО Угличского района</w:t>
      </w:r>
      <w:r>
        <w:rPr>
          <w:color w:val="000000"/>
          <w:shd w:val="clear" w:color="auto" w:fill="FFFFFF"/>
          <w:lang w:eastAsia="ru-RU"/>
        </w:rPr>
        <w:t>.</w:t>
      </w:r>
    </w:p>
    <w:p w:rsidR="00DD5C44" w:rsidRPr="00DD5C44" w:rsidRDefault="00DA340F" w:rsidP="00DA340F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D5C44">
        <w:rPr>
          <w:color w:val="000000"/>
          <w:shd w:val="clear" w:color="auto" w:fill="FFFFFF"/>
          <w:lang w:eastAsia="ru-RU"/>
        </w:rPr>
        <w:t xml:space="preserve">07.06.2022 </w:t>
      </w:r>
      <w:r>
        <w:rPr>
          <w:color w:val="000000"/>
          <w:shd w:val="clear" w:color="auto" w:fill="FFFFFF"/>
          <w:lang w:eastAsia="ru-RU"/>
        </w:rPr>
        <w:t>о</w:t>
      </w:r>
      <w:r w:rsidR="00DD5C44" w:rsidRPr="00DD5C44">
        <w:rPr>
          <w:color w:val="000000"/>
          <w:shd w:val="clear" w:color="auto" w:fill="FFFFFF"/>
          <w:lang w:eastAsia="ru-RU"/>
        </w:rPr>
        <w:t>рганиз</w:t>
      </w:r>
      <w:r>
        <w:rPr>
          <w:color w:val="000000"/>
          <w:shd w:val="clear" w:color="auto" w:fill="FFFFFF"/>
          <w:lang w:eastAsia="ru-RU"/>
        </w:rPr>
        <w:t>ован</w:t>
      </w:r>
      <w:r w:rsidR="00DD5C44" w:rsidRPr="00DD5C44">
        <w:rPr>
          <w:color w:val="000000"/>
          <w:shd w:val="clear" w:color="auto" w:fill="FFFFFF"/>
          <w:lang w:eastAsia="ru-RU"/>
        </w:rPr>
        <w:t xml:space="preserve"> и проведен</w:t>
      </w:r>
      <w:r>
        <w:rPr>
          <w:color w:val="000000"/>
          <w:shd w:val="clear" w:color="auto" w:fill="FFFFFF"/>
          <w:lang w:eastAsia="ru-RU"/>
        </w:rPr>
        <w:t xml:space="preserve"> семинар</w:t>
      </w:r>
      <w:r w:rsidR="00DD5C44" w:rsidRPr="00DD5C44">
        <w:rPr>
          <w:color w:val="000000"/>
          <w:shd w:val="clear" w:color="auto" w:fill="FFFFFF"/>
          <w:lang w:eastAsia="ru-RU"/>
        </w:rPr>
        <w:t xml:space="preserve"> «Участие НКО в конкурсном отборе проектов</w:t>
      </w:r>
      <w:r>
        <w:rPr>
          <w:color w:val="000000"/>
          <w:shd w:val="clear" w:color="auto" w:fill="FFFFFF"/>
          <w:lang w:eastAsia="ru-RU"/>
        </w:rPr>
        <w:t xml:space="preserve"> </w:t>
      </w:r>
      <w:r w:rsidR="00DD5C44" w:rsidRPr="00DD5C44">
        <w:rPr>
          <w:color w:val="000000"/>
          <w:lang w:eastAsia="ru-RU"/>
        </w:rPr>
        <w:t>(общественно-значимых мероприятий) СОНКО для получения финансовой поддержки из бюдже</w:t>
      </w:r>
      <w:r>
        <w:rPr>
          <w:color w:val="000000"/>
          <w:lang w:eastAsia="ru-RU"/>
        </w:rPr>
        <w:t xml:space="preserve">та Угличского муниципального </w:t>
      </w:r>
      <w:r w:rsidR="00DD5C44" w:rsidRPr="00DD5C44">
        <w:rPr>
          <w:color w:val="000000"/>
          <w:lang w:eastAsia="ru-RU"/>
        </w:rPr>
        <w:t>района</w:t>
      </w:r>
      <w:r>
        <w:rPr>
          <w:color w:val="000000"/>
          <w:shd w:val="clear" w:color="auto" w:fill="FFFFFF"/>
          <w:lang w:eastAsia="ru-RU"/>
        </w:rPr>
        <w:t>.</w:t>
      </w:r>
    </w:p>
    <w:p w:rsidR="00DD5C44" w:rsidRPr="00DD5C44" w:rsidRDefault="00DA340F" w:rsidP="00DD5C4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Всего за отчетный период специалистом МАУ ДК «УМР» п</w:t>
      </w:r>
      <w:r w:rsidR="00DD5C44" w:rsidRPr="00DD5C44">
        <w:rPr>
          <w:color w:val="000000"/>
          <w:lang w:eastAsia="ru-RU"/>
        </w:rPr>
        <w:t>роведено</w:t>
      </w:r>
      <w:r>
        <w:rPr>
          <w:color w:val="000000"/>
          <w:lang w:eastAsia="ru-RU"/>
        </w:rPr>
        <w:t xml:space="preserve"> </w:t>
      </w:r>
      <w:r w:rsidR="00DD5C44" w:rsidRPr="00DA340F">
        <w:rPr>
          <w:bCs/>
          <w:color w:val="000000"/>
          <w:lang w:eastAsia="ru-RU"/>
        </w:rPr>
        <w:t>28</w:t>
      </w:r>
      <w:r w:rsidRPr="00DA340F">
        <w:rPr>
          <w:bCs/>
          <w:color w:val="000000"/>
          <w:lang w:eastAsia="ru-RU"/>
        </w:rPr>
        <w:t xml:space="preserve"> </w:t>
      </w:r>
      <w:r w:rsidR="00DD5C44" w:rsidRPr="00DD5C44">
        <w:rPr>
          <w:color w:val="000000"/>
          <w:lang w:eastAsia="ru-RU"/>
        </w:rPr>
        <w:t>индивидуальных и групповых консультаций с представителями СОНКО и гражданскими активистами Угличского района по вопросам реализации проектных инициатив, обеспечения работы некоммерческих организаций, методике проведения мероприятий различных форм, освещению мероприятий в</w:t>
      </w:r>
      <w:r>
        <w:rPr>
          <w:color w:val="000000"/>
          <w:lang w:eastAsia="ru-RU"/>
        </w:rPr>
        <w:t xml:space="preserve"> СМИ и разработке HR-стратегий, </w:t>
      </w:r>
      <w:r w:rsidR="00DD5C44" w:rsidRPr="00DD5C44">
        <w:rPr>
          <w:color w:val="000000"/>
          <w:lang w:eastAsia="ru-RU"/>
        </w:rPr>
        <w:t>формированию социальных партнёрств, привлечению ресурсов на реализаци</w:t>
      </w:r>
      <w:r>
        <w:rPr>
          <w:color w:val="000000"/>
          <w:lang w:eastAsia="ru-RU"/>
        </w:rPr>
        <w:t xml:space="preserve">ю социально-значимых инициатив, </w:t>
      </w:r>
      <w:r w:rsidR="00DD5C44" w:rsidRPr="00DD5C44">
        <w:rPr>
          <w:color w:val="000000"/>
          <w:lang w:eastAsia="ru-RU"/>
        </w:rPr>
        <w:t>регистрации НКО в качестве юридического лица.</w:t>
      </w:r>
    </w:p>
    <w:p w:rsidR="00DD5C44" w:rsidRPr="00421D23" w:rsidRDefault="00DD5C44" w:rsidP="00792988">
      <w:pPr>
        <w:suppressAutoHyphens w:val="0"/>
        <w:contextualSpacing/>
        <w:jc w:val="both"/>
        <w:rPr>
          <w:rFonts w:eastAsia="Calibri"/>
          <w:lang w:eastAsia="en-US"/>
        </w:rPr>
      </w:pPr>
    </w:p>
    <w:p w:rsidR="00E13A48" w:rsidRDefault="00E13A48" w:rsidP="0012683F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</w:t>
      </w:r>
      <w:r w:rsidR="008D07CD">
        <w:rPr>
          <w:color w:val="000000"/>
          <w:lang w:val="en-US"/>
        </w:rPr>
        <w:t>I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>
        <w:rPr>
          <w:color w:val="000000"/>
        </w:rPr>
        <w:t xml:space="preserve">ственными учреждениями продолжена работа, направленная на получение Гранта в рамках проекта </w:t>
      </w:r>
      <w:r w:rsidRPr="00792988">
        <w:rPr>
          <w:b/>
          <w:color w:val="000000"/>
        </w:rPr>
        <w:t>«Рейтинг-76».</w:t>
      </w:r>
    </w:p>
    <w:p w:rsidR="00E13A48" w:rsidRPr="00E15AAB" w:rsidRDefault="00E13A48" w:rsidP="00E13A48">
      <w:pPr>
        <w:jc w:val="center"/>
        <w:rPr>
          <w:b/>
          <w:szCs w:val="28"/>
        </w:rPr>
      </w:pPr>
      <w:r w:rsidRPr="00B0273D">
        <w:rPr>
          <w:rFonts w:eastAsia="Calibri"/>
          <w:b/>
          <w:lang w:eastAsia="en-US"/>
        </w:rPr>
        <w:t>Промежуточные итоги</w:t>
      </w:r>
      <w:r>
        <w:rPr>
          <w:rFonts w:eastAsia="Calibri"/>
          <w:lang w:eastAsia="en-US"/>
        </w:rPr>
        <w:t xml:space="preserve"> </w:t>
      </w:r>
      <w:r w:rsidR="008D07CD">
        <w:rPr>
          <w:b/>
          <w:szCs w:val="28"/>
        </w:rPr>
        <w:t>2</w:t>
      </w:r>
      <w:r>
        <w:rPr>
          <w:b/>
          <w:szCs w:val="28"/>
        </w:rPr>
        <w:t xml:space="preserve"> кв. </w:t>
      </w:r>
      <w:r w:rsidRPr="00E15AAB">
        <w:rPr>
          <w:b/>
          <w:szCs w:val="28"/>
        </w:rPr>
        <w:t>202</w:t>
      </w:r>
      <w:r>
        <w:rPr>
          <w:b/>
          <w:szCs w:val="28"/>
        </w:rPr>
        <w:t>2</w:t>
      </w:r>
      <w:r w:rsidRPr="00E15AAB">
        <w:rPr>
          <w:b/>
          <w:szCs w:val="28"/>
        </w:rPr>
        <w:t xml:space="preserve"> г</w:t>
      </w:r>
      <w:r>
        <w:rPr>
          <w:b/>
          <w:szCs w:val="28"/>
        </w:rPr>
        <w:t>.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901"/>
        <w:gridCol w:w="1298"/>
        <w:gridCol w:w="1803"/>
      </w:tblGrid>
      <w:tr w:rsidR="00E13A48" w:rsidTr="00E9452B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№</w:t>
            </w:r>
          </w:p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п/п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3A48" w:rsidRPr="00792988" w:rsidRDefault="00E13A48" w:rsidP="00E9452B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Значение показателей</w:t>
            </w:r>
          </w:p>
        </w:tc>
      </w:tr>
      <w:tr w:rsidR="00E13A48" w:rsidTr="00E9452B">
        <w:trPr>
          <w:tblHeader/>
        </w:trPr>
        <w:tc>
          <w:tcPr>
            <w:tcW w:w="724" w:type="dxa"/>
            <w:shd w:val="clear" w:color="auto" w:fill="auto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E13A48" w:rsidRPr="00792988" w:rsidRDefault="00E13A48" w:rsidP="00E9452B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4</w:t>
            </w:r>
          </w:p>
        </w:tc>
      </w:tr>
      <w:tr w:rsidR="008D07CD" w:rsidTr="00E9452B">
        <w:tc>
          <w:tcPr>
            <w:tcW w:w="724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792988">
              <w:rPr>
                <w:b/>
                <w:bCs/>
                <w:iCs/>
                <w:color w:val="auto"/>
              </w:rPr>
              <w:t>35.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/>
                <w:bCs/>
                <w:iCs/>
              </w:rPr>
            </w:pPr>
            <w:r w:rsidRPr="00792988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792988">
              <w:rPr>
                <w:b/>
                <w:color w:val="000000" w:themeColor="text1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792988">
              <w:rPr>
                <w:b/>
                <w:color w:val="000000" w:themeColor="text1"/>
              </w:rPr>
              <w:t>61,46</w:t>
            </w:r>
          </w:p>
        </w:tc>
      </w:tr>
      <w:tr w:rsidR="008D07CD" w:rsidTr="00E9452B">
        <w:tc>
          <w:tcPr>
            <w:tcW w:w="724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32.1</w:t>
            </w:r>
          </w:p>
        </w:tc>
        <w:tc>
          <w:tcPr>
            <w:tcW w:w="5901" w:type="dxa"/>
            <w:shd w:val="clear" w:color="auto" w:fill="auto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792988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</w:p>
        </w:tc>
        <w:tc>
          <w:tcPr>
            <w:tcW w:w="1298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305 390</w:t>
            </w:r>
          </w:p>
        </w:tc>
      </w:tr>
      <w:tr w:rsidR="008D07CD" w:rsidTr="00E9452B">
        <w:tc>
          <w:tcPr>
            <w:tcW w:w="724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32.2</w:t>
            </w:r>
          </w:p>
        </w:tc>
        <w:tc>
          <w:tcPr>
            <w:tcW w:w="5901" w:type="dxa"/>
            <w:shd w:val="clear" w:color="auto" w:fill="auto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792988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298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496 858 (11 месяцев)</w:t>
            </w:r>
          </w:p>
        </w:tc>
      </w:tr>
      <w:tr w:rsidR="008D07CD" w:rsidTr="00E9452B">
        <w:tc>
          <w:tcPr>
            <w:tcW w:w="724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792988">
              <w:rPr>
                <w:b/>
                <w:bCs/>
                <w:iCs/>
                <w:color w:val="auto"/>
              </w:rPr>
              <w:t>36.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/>
                <w:bCs/>
                <w:iCs/>
              </w:rPr>
            </w:pPr>
            <w:r w:rsidRPr="00792988">
              <w:rPr>
                <w:rFonts w:eastAsiaTheme="minorHAnsi"/>
                <w:b/>
                <w:bCs/>
                <w:iCs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792988">
              <w:rPr>
                <w:b/>
                <w:color w:val="000000" w:themeColor="text1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792988">
              <w:rPr>
                <w:b/>
                <w:color w:val="000000" w:themeColor="text1"/>
              </w:rPr>
              <w:t>9,18 %</w:t>
            </w:r>
          </w:p>
        </w:tc>
      </w:tr>
      <w:tr w:rsidR="008D07CD" w:rsidTr="00E9452B">
        <w:tc>
          <w:tcPr>
            <w:tcW w:w="724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36.1</w:t>
            </w:r>
          </w:p>
        </w:tc>
        <w:tc>
          <w:tcPr>
            <w:tcW w:w="5901" w:type="dxa"/>
            <w:shd w:val="clear" w:color="auto" w:fill="auto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Cs/>
                <w:iCs/>
                <w:spacing w:val="-6"/>
              </w:rPr>
            </w:pPr>
            <w:r w:rsidRPr="00792988">
              <w:rPr>
                <w:rFonts w:eastAsiaTheme="minorHAnsi"/>
                <w:bCs/>
                <w:iCs/>
                <w:spacing w:val="-6"/>
              </w:rPr>
              <w:t>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382</w:t>
            </w:r>
          </w:p>
        </w:tc>
      </w:tr>
      <w:tr w:rsidR="008D07CD" w:rsidTr="00E9452B">
        <w:trPr>
          <w:trHeight w:val="353"/>
        </w:trPr>
        <w:tc>
          <w:tcPr>
            <w:tcW w:w="724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792988">
              <w:rPr>
                <w:bCs/>
                <w:iCs/>
                <w:color w:val="auto"/>
              </w:rPr>
              <w:t>36.2</w:t>
            </w:r>
          </w:p>
        </w:tc>
        <w:tc>
          <w:tcPr>
            <w:tcW w:w="5901" w:type="dxa"/>
            <w:shd w:val="clear" w:color="auto" w:fill="auto"/>
          </w:tcPr>
          <w:p w:rsidR="008D07CD" w:rsidRPr="00792988" w:rsidRDefault="008D07CD" w:rsidP="00E9452B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792988">
              <w:rPr>
                <w:rFonts w:eastAsiaTheme="minorHAnsi"/>
                <w:bCs/>
                <w:iCs/>
              </w:rPr>
              <w:t>Общее число детей в возрасте от 7 до 15 лет включительно, проживающих в МО</w:t>
            </w:r>
          </w:p>
        </w:tc>
        <w:tc>
          <w:tcPr>
            <w:tcW w:w="1298" w:type="dxa"/>
            <w:shd w:val="clear" w:color="auto" w:fill="auto"/>
          </w:tcPr>
          <w:p w:rsidR="008D07CD" w:rsidRPr="00792988" w:rsidRDefault="008D07CD" w:rsidP="00E9452B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8D07CD" w:rsidRPr="00792988" w:rsidRDefault="008D07CD" w:rsidP="00FD4EA6">
            <w:pPr>
              <w:spacing w:line="235" w:lineRule="auto"/>
              <w:jc w:val="center"/>
              <w:rPr>
                <w:color w:val="000000" w:themeColor="text1"/>
              </w:rPr>
            </w:pPr>
            <w:r w:rsidRPr="00792988">
              <w:rPr>
                <w:color w:val="000000" w:themeColor="text1"/>
              </w:rPr>
              <w:t>4162</w:t>
            </w:r>
          </w:p>
        </w:tc>
      </w:tr>
    </w:tbl>
    <w:p w:rsidR="00EA28E6" w:rsidRDefault="00EA28E6" w:rsidP="00EA28E6">
      <w:pPr>
        <w:suppressAutoHyphens w:val="0"/>
        <w:rPr>
          <w:color w:val="000000"/>
        </w:rPr>
      </w:pPr>
    </w:p>
    <w:p w:rsidR="00EA28E6" w:rsidRPr="00EA28E6" w:rsidRDefault="00EA28E6" w:rsidP="00EA28E6">
      <w:pPr>
        <w:suppressAutoHyphens w:val="0"/>
        <w:ind w:firstLine="567"/>
        <w:jc w:val="both"/>
      </w:pPr>
      <w:r w:rsidRPr="00EA28E6">
        <w:rPr>
          <w:color w:val="000000"/>
        </w:rPr>
        <w:t xml:space="preserve">Большой объем работы </w:t>
      </w:r>
      <w:r>
        <w:rPr>
          <w:color w:val="000000"/>
        </w:rPr>
        <w:t>выполнен</w:t>
      </w:r>
      <w:r w:rsidRPr="00EA28E6">
        <w:rPr>
          <w:color w:val="000000"/>
        </w:rPr>
        <w:t xml:space="preserve"> специалистами МАУ «ДК УМР» по благоустройству территории ЦД «Левобережье». </w:t>
      </w:r>
      <w:r w:rsidRPr="00EA28E6">
        <w:t xml:space="preserve">Совместно со специалистами Управления ЖККиС УМР разработана сметная документация, пройдена госэкспертиза, выполнено благоустройство, приобретен детский городка, вазоны, урны, цветы, туи. </w:t>
      </w:r>
    </w:p>
    <w:p w:rsidR="00EA28E6" w:rsidRPr="00EA28E6" w:rsidRDefault="00EA28E6" w:rsidP="00EA28E6">
      <w:pPr>
        <w:pStyle w:val="a7"/>
        <w:ind w:left="0" w:firstLine="567"/>
        <w:jc w:val="both"/>
        <w:rPr>
          <w:color w:val="000000"/>
        </w:rPr>
      </w:pPr>
      <w:r w:rsidRPr="00EA28E6">
        <w:t xml:space="preserve">Началась подготовка учреждений </w:t>
      </w:r>
      <w:r>
        <w:t xml:space="preserve">культуры УМР </w:t>
      </w:r>
      <w:r w:rsidRPr="00EA28E6">
        <w:t>к работе в осенне-зимних условиях (2022-2023 гг.) в соответствии с утвержденным планом.</w:t>
      </w:r>
    </w:p>
    <w:p w:rsidR="00EA28E6" w:rsidRDefault="00EA28E6" w:rsidP="00794EEA">
      <w:pPr>
        <w:pStyle w:val="a7"/>
        <w:ind w:left="0" w:firstLine="567"/>
        <w:jc w:val="both"/>
        <w:rPr>
          <w:color w:val="000000"/>
        </w:rPr>
      </w:pPr>
    </w:p>
    <w:p w:rsidR="00721D61" w:rsidRDefault="00534706" w:rsidP="00794EEA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 w:rsidR="008D07CD">
        <w:rPr>
          <w:color w:val="000000"/>
          <w:lang w:val="en-US"/>
        </w:rPr>
        <w:t>II</w:t>
      </w:r>
      <w:r w:rsidR="00721D61" w:rsidRPr="00E16C93">
        <w:rPr>
          <w:color w:val="000000"/>
        </w:rPr>
        <w:t xml:space="preserve"> квартала 20</w:t>
      </w:r>
      <w:r w:rsidR="00970DA0">
        <w:rPr>
          <w:color w:val="000000"/>
        </w:rPr>
        <w:t>2</w:t>
      </w:r>
      <w:r w:rsidR="00825507">
        <w:rPr>
          <w:color w:val="000000"/>
        </w:rPr>
        <w:t>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="00721D61"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реализовыва</w:t>
      </w:r>
      <w:r w:rsidR="00721D61" w:rsidRPr="00E16C93">
        <w:rPr>
          <w:color w:val="000000"/>
        </w:rPr>
        <w:t>лись муниципальные целевые программы</w:t>
      </w:r>
      <w:r w:rsidR="00825507">
        <w:rPr>
          <w:color w:val="000000"/>
        </w:rPr>
        <w:t>.</w:t>
      </w:r>
    </w:p>
    <w:p w:rsidR="00AF269A" w:rsidRDefault="00243563" w:rsidP="00A94E43">
      <w:pPr>
        <w:ind w:firstLine="567"/>
        <w:jc w:val="both"/>
      </w:pPr>
      <w:r>
        <w:t xml:space="preserve">Формы проведения мероприятий </w:t>
      </w:r>
      <w:r>
        <w:rPr>
          <w:color w:val="000000"/>
        </w:rPr>
        <w:t xml:space="preserve">в рамках реализации </w:t>
      </w:r>
      <w:r>
        <w:rPr>
          <w:b/>
          <w:color w:val="000000"/>
        </w:rPr>
        <w:t>муниципальной целевой программы «Профилактика правонарушений на территории Угличского муниципального района»</w:t>
      </w:r>
      <w:r>
        <w:rPr>
          <w:color w:val="000000"/>
        </w:rPr>
        <w:t xml:space="preserve"> </w:t>
      </w:r>
      <w:r>
        <w:t xml:space="preserve">в отчетном периоде носили различный характер: </w:t>
      </w:r>
    </w:p>
    <w:p w:rsidR="00BD6D19" w:rsidRDefault="00BD6D19" w:rsidP="00BD6D19">
      <w:pPr>
        <w:ind w:firstLine="708"/>
        <w:jc w:val="both"/>
        <w:rPr>
          <w:rFonts w:eastAsia="Calibri"/>
          <w:highlight w:val="yellow"/>
        </w:rPr>
      </w:pPr>
      <w:r w:rsidRPr="00994A26">
        <w:t xml:space="preserve">1. По Подпрограмме 1: </w:t>
      </w:r>
      <w:r w:rsidRPr="00A33D42">
        <w:t xml:space="preserve">«Развитие и обеспечение функционирования системы комплексного обеспечения общественного порядка и общественной безопасности, общей профилактики </w:t>
      </w:r>
      <w:r w:rsidRPr="00994A26">
        <w:t>правонарушений»</w:t>
      </w:r>
      <w:r w:rsidRPr="00994A26">
        <w:rPr>
          <w:rFonts w:eastAsia="Calibri"/>
        </w:rPr>
        <w:t>:</w:t>
      </w:r>
    </w:p>
    <w:p w:rsidR="00BD6D19" w:rsidRPr="00FA48AD" w:rsidRDefault="00BD6D19" w:rsidP="00BD6D19">
      <w:pPr>
        <w:ind w:firstLine="708"/>
        <w:jc w:val="both"/>
        <w:rPr>
          <w:rFonts w:eastAsia="Calibri"/>
          <w:highlight w:val="yellow"/>
        </w:rPr>
      </w:pPr>
      <w:r w:rsidRPr="00A33D42">
        <w:rPr>
          <w:rFonts w:eastAsia="Calibri"/>
        </w:rPr>
        <w:t>1.3.</w:t>
      </w:r>
      <w:r w:rsidR="00762AA5">
        <w:rPr>
          <w:rFonts w:eastAsia="Calibri"/>
        </w:rPr>
        <w:t xml:space="preserve"> Организация культурно-</w:t>
      </w:r>
      <w:r w:rsidRPr="00A33D42">
        <w:rPr>
          <w:rFonts w:eastAsia="Calibri"/>
        </w:rPr>
        <w:t>досуговых мероприятий для разных возрастных категорий Угличского муниципального района (концертные программы, фестивали, выставки, конкурсы и т.д</w:t>
      </w:r>
      <w:r w:rsidR="00762AA5">
        <w:rPr>
          <w:rFonts w:eastAsia="Calibri"/>
        </w:rPr>
        <w:t xml:space="preserve">. </w:t>
      </w:r>
      <w:r w:rsidRPr="00A33D42">
        <w:rPr>
          <w:rFonts w:eastAsia="Calibri"/>
        </w:rPr>
        <w:t>(наиболее крупные: выступлени</w:t>
      </w:r>
      <w:r w:rsidR="00762AA5">
        <w:rPr>
          <w:rFonts w:eastAsia="Calibri"/>
        </w:rPr>
        <w:t xml:space="preserve">е коллективов Дворца культуры, </w:t>
      </w:r>
      <w:r w:rsidRPr="00A33D42">
        <w:rPr>
          <w:rFonts w:eastAsia="Calibri"/>
        </w:rPr>
        <w:t xml:space="preserve">в рамках муниципального фестиваля детско–юношеского творчества «Радуга» </w:t>
      </w:r>
      <w:r>
        <w:rPr>
          <w:rFonts w:eastAsia="Calibri"/>
        </w:rPr>
        <w:t>10</w:t>
      </w:r>
      <w:r w:rsidRPr="00A33D42">
        <w:rPr>
          <w:rFonts w:eastAsia="Calibri"/>
        </w:rPr>
        <w:t>.04.202</w:t>
      </w:r>
      <w:r>
        <w:rPr>
          <w:rFonts w:eastAsia="Calibri"/>
        </w:rPr>
        <w:t>2</w:t>
      </w:r>
      <w:r w:rsidRPr="00A33D42">
        <w:rPr>
          <w:rFonts w:eastAsia="Calibri"/>
        </w:rPr>
        <w:t>, Отчетный концерт танцевального коллектива «Звездопад»</w:t>
      </w:r>
      <w:r>
        <w:rPr>
          <w:rFonts w:eastAsia="Calibri"/>
        </w:rPr>
        <w:t xml:space="preserve">, </w:t>
      </w:r>
      <w:r w:rsidRPr="00A33D42">
        <w:rPr>
          <w:rFonts w:eastAsia="Calibri"/>
        </w:rPr>
        <w:t>06.05.2022г.</w:t>
      </w:r>
      <w:r>
        <w:rPr>
          <w:rFonts w:eastAsia="Calibri"/>
        </w:rPr>
        <w:t xml:space="preserve">, </w:t>
      </w:r>
      <w:r w:rsidRPr="00A33D42">
        <w:rPr>
          <w:rFonts w:eastAsia="Calibri"/>
        </w:rPr>
        <w:t>МАУ «ДК УМР»</w:t>
      </w:r>
      <w:r>
        <w:rPr>
          <w:rFonts w:eastAsia="Calibri"/>
        </w:rPr>
        <w:t>, в</w:t>
      </w:r>
      <w:r w:rsidRPr="00994A26">
        <w:rPr>
          <w:rFonts w:eastAsia="Calibri"/>
        </w:rPr>
        <w:t>ечер чествования победителей и призеров международных, региональных и муниципальных олимпиад, 17.05.2022г., МАУ «ДК УМР»</w:t>
      </w:r>
      <w:r>
        <w:rPr>
          <w:rFonts w:eastAsia="Calibri"/>
        </w:rPr>
        <w:t xml:space="preserve">, </w:t>
      </w:r>
      <w:r w:rsidRPr="00A33D42">
        <w:rPr>
          <w:rFonts w:eastAsia="Calibri"/>
        </w:rPr>
        <w:t>игровые программы</w:t>
      </w:r>
      <w:r>
        <w:rPr>
          <w:rFonts w:eastAsia="Calibri"/>
        </w:rPr>
        <w:t xml:space="preserve">, посвященные Международному дню защиты детей, 1.06.2022г., все учреждения, </w:t>
      </w:r>
      <w:r w:rsidRPr="00A33D42">
        <w:rPr>
          <w:rFonts w:eastAsia="Calibri"/>
        </w:rPr>
        <w:t xml:space="preserve"> </w:t>
      </w:r>
      <w:r>
        <w:rPr>
          <w:rFonts w:eastAsia="Calibri"/>
        </w:rPr>
        <w:t>День памяти Царевича Димитрия</w:t>
      </w:r>
      <w:r w:rsidRPr="00A33D42">
        <w:rPr>
          <w:rFonts w:eastAsia="Calibri"/>
        </w:rPr>
        <w:t xml:space="preserve">, в рамках детской благотворительно - творческой декады «Благостина», МАУ «Дворец культуры», учреждения культуры сельских поселений </w:t>
      </w:r>
      <w:r>
        <w:rPr>
          <w:rFonts w:eastAsia="Calibri"/>
        </w:rPr>
        <w:t>28</w:t>
      </w:r>
      <w:r w:rsidRPr="00A33D42">
        <w:rPr>
          <w:rFonts w:eastAsia="Calibri"/>
        </w:rPr>
        <w:t>.05.202</w:t>
      </w:r>
      <w:r>
        <w:rPr>
          <w:rFonts w:eastAsia="Calibri"/>
        </w:rPr>
        <w:t>2.</w:t>
      </w:r>
      <w:r w:rsidRPr="00A33D42">
        <w:rPr>
          <w:rFonts w:eastAsia="Calibri"/>
        </w:rPr>
        <w:t xml:space="preserve"> </w:t>
      </w:r>
      <w:r>
        <w:rPr>
          <w:rFonts w:eastAsia="Calibri"/>
        </w:rPr>
        <w:t>В рамках</w:t>
      </w:r>
      <w:r w:rsidRPr="00994A26">
        <w:rPr>
          <w:rFonts w:eastAsia="Calibri"/>
        </w:rPr>
        <w:t xml:space="preserve"> губернаторского проекта «Ярославское лето»</w:t>
      </w:r>
      <w:r>
        <w:rPr>
          <w:rFonts w:eastAsia="Calibri"/>
        </w:rPr>
        <w:t xml:space="preserve"> в </w:t>
      </w:r>
      <w:r w:rsidRPr="00994A26">
        <w:rPr>
          <w:rFonts w:eastAsia="Calibri"/>
        </w:rPr>
        <w:t>Угличск</w:t>
      </w:r>
      <w:r>
        <w:rPr>
          <w:rFonts w:eastAsia="Calibri"/>
        </w:rPr>
        <w:t xml:space="preserve">ом </w:t>
      </w:r>
      <w:r w:rsidRPr="00994A26">
        <w:rPr>
          <w:rFonts w:eastAsia="Calibri"/>
        </w:rPr>
        <w:t>муниципальном район</w:t>
      </w:r>
      <w:r>
        <w:rPr>
          <w:rFonts w:eastAsia="Calibri"/>
        </w:rPr>
        <w:t>е р</w:t>
      </w:r>
      <w:r w:rsidRPr="00994A26">
        <w:rPr>
          <w:rFonts w:eastAsia="Calibri"/>
        </w:rPr>
        <w:t>еализован</w:t>
      </w:r>
      <w:r w:rsidR="00762AA5">
        <w:rPr>
          <w:rFonts w:eastAsia="Calibri"/>
        </w:rPr>
        <w:t>о</w:t>
      </w:r>
      <w:r w:rsidRPr="00994A26">
        <w:rPr>
          <w:rFonts w:eastAsia="Calibri"/>
        </w:rPr>
        <w:t xml:space="preserve"> </w:t>
      </w:r>
      <w:r>
        <w:rPr>
          <w:rFonts w:eastAsia="Calibri"/>
        </w:rPr>
        <w:t>10</w:t>
      </w:r>
      <w:r w:rsidRPr="00994A26">
        <w:rPr>
          <w:rFonts w:eastAsia="Calibri"/>
        </w:rPr>
        <w:t xml:space="preserve"> программ на площадках проекта и 2 выездных мероприятия н</w:t>
      </w:r>
      <w:r>
        <w:rPr>
          <w:rFonts w:eastAsia="Calibri"/>
        </w:rPr>
        <w:t>а территории сельских поселений, м</w:t>
      </w:r>
      <w:r w:rsidRPr="00994A26">
        <w:rPr>
          <w:rFonts w:eastAsia="Calibri"/>
        </w:rPr>
        <w:t>ероприятия посетили 5137 чел</w:t>
      </w:r>
      <w:r>
        <w:rPr>
          <w:rFonts w:eastAsia="Calibri"/>
        </w:rPr>
        <w:t>овек</w:t>
      </w:r>
      <w:r w:rsidRPr="00994A26">
        <w:rPr>
          <w:rFonts w:eastAsia="Calibri"/>
        </w:rPr>
        <w:t>.</w:t>
      </w:r>
      <w:r>
        <w:rPr>
          <w:rFonts w:eastAsia="Calibri"/>
        </w:rPr>
        <w:t>)</w:t>
      </w:r>
    </w:p>
    <w:p w:rsidR="00BD6D19" w:rsidRPr="00CA4027" w:rsidRDefault="00BD6D19" w:rsidP="00BD6D19">
      <w:pPr>
        <w:ind w:firstLine="567"/>
        <w:jc w:val="both"/>
      </w:pPr>
      <w:r w:rsidRPr="00CA4027">
        <w:t>2. по Подпрограмме 2 «Профилактика экстремизма и терроризма»:</w:t>
      </w:r>
    </w:p>
    <w:p w:rsidR="00BD6D19" w:rsidRPr="00CA4027" w:rsidRDefault="00BD6D19" w:rsidP="00762AA5">
      <w:pPr>
        <w:ind w:firstLine="567"/>
        <w:jc w:val="both"/>
      </w:pPr>
      <w:r w:rsidRPr="00CA4027">
        <w:rPr>
          <w:rFonts w:eastAsia="Calibri"/>
        </w:rPr>
        <w:t>Во всех учреждениях культуры на стендах размещены информационные материалы в области противодействия идеологии терроризма. Кроме того, проведены мероприятия, направленные на профилактику экстремизма и терроризма (</w:t>
      </w:r>
      <w:r w:rsidRPr="00764B49">
        <w:rPr>
          <w:rFonts w:eastAsia="Calibri"/>
        </w:rPr>
        <w:t>Акция «Мы за мир» - 05.05.2022г., ЦД «Левобережье», Конкурс рисунков на асфальте «Мы за безопасный мир» -</w:t>
      </w:r>
      <w:r>
        <w:rPr>
          <w:rFonts w:eastAsia="Calibri"/>
        </w:rPr>
        <w:t xml:space="preserve"> </w:t>
      </w:r>
      <w:r w:rsidRPr="00764B49">
        <w:rPr>
          <w:rFonts w:eastAsia="Calibri"/>
        </w:rPr>
        <w:t>08.06.2022г., МАУ «ДК УМР»</w:t>
      </w:r>
      <w:r>
        <w:rPr>
          <w:rFonts w:eastAsia="Calibri"/>
        </w:rPr>
        <w:t xml:space="preserve">. </w:t>
      </w:r>
      <w:r w:rsidRPr="00764B49">
        <w:rPr>
          <w:rFonts w:eastAsia="Calibri"/>
        </w:rPr>
        <w:t>Изготовление информационных листовок «Против терроризма» -</w:t>
      </w:r>
      <w:r w:rsidR="00762AA5">
        <w:rPr>
          <w:rFonts w:eastAsia="Calibri"/>
        </w:rPr>
        <w:t xml:space="preserve"> </w:t>
      </w:r>
      <w:r w:rsidRPr="00764B49">
        <w:rPr>
          <w:rFonts w:eastAsia="Calibri"/>
        </w:rPr>
        <w:t>04.05.2022г., ЦД «Левобережье»</w:t>
      </w:r>
      <w:r>
        <w:rPr>
          <w:rFonts w:eastAsia="Calibri"/>
        </w:rPr>
        <w:t xml:space="preserve">, </w:t>
      </w:r>
      <w:r w:rsidRPr="00994A26">
        <w:rPr>
          <w:rFonts w:eastAsia="Calibri"/>
        </w:rPr>
        <w:t>Фестиваль спасательных служб</w:t>
      </w:r>
      <w:r>
        <w:rPr>
          <w:rFonts w:eastAsia="Calibri"/>
        </w:rPr>
        <w:t>, 19.06.2022г.,</w:t>
      </w:r>
      <w:r w:rsidRPr="00994A26">
        <w:t xml:space="preserve"> </w:t>
      </w:r>
      <w:r w:rsidRPr="00994A26">
        <w:rPr>
          <w:rFonts w:eastAsia="Calibri"/>
        </w:rPr>
        <w:t>МАУ «ДК УМР»</w:t>
      </w:r>
      <w:r>
        <w:rPr>
          <w:rFonts w:eastAsia="Calibri"/>
        </w:rPr>
        <w:t>)</w:t>
      </w:r>
    </w:p>
    <w:p w:rsidR="00BD6D19" w:rsidRPr="00CA4027" w:rsidRDefault="00BD6D19" w:rsidP="00762AA5">
      <w:pPr>
        <w:ind w:firstLine="567"/>
        <w:jc w:val="both"/>
      </w:pPr>
      <w:r w:rsidRPr="00CA4027">
        <w:t>3. по Подпрограмме 3 «Обеспечение безопасности дорожного движения на территории Угличского муниципального района»</w:t>
      </w:r>
      <w:r>
        <w:t xml:space="preserve"> </w:t>
      </w:r>
      <w:r w:rsidRPr="00CA4027">
        <w:t>учреждениями культуры проведены мероприятия направленные на профилактику детского дорожно-транспортного травматизма, целью которых являлось закрепление знаний детей о правилах дорожного движения (</w:t>
      </w:r>
      <w:r w:rsidRPr="00222072">
        <w:t>«Берегите руки, ноги – не шалите на дороге» профилактическая беседа о безопасности детей на дорогах в рамках акции «Безопасное лето», 06.05.2022, Отрадновский КДЦ</w:t>
      </w:r>
      <w:r>
        <w:t xml:space="preserve">, </w:t>
      </w:r>
      <w:r w:rsidRPr="00764B49">
        <w:t>Профилактическая интерактивная игра «Маршруты безопасности», 06.06.22</w:t>
      </w:r>
      <w:r>
        <w:t xml:space="preserve">, </w:t>
      </w:r>
      <w:r w:rsidRPr="00764B49">
        <w:t>Улейминский ДК им. К.И. Канахистова</w:t>
      </w:r>
      <w:r>
        <w:t>;</w:t>
      </w:r>
      <w:r w:rsidRPr="005F4338">
        <w:t xml:space="preserve"> Информационно – игровой час «Правила дорожные детям знать положено», 20.04.2022, Путчинская СБ, Познавательная программа по ПДД «Дорожные приключения», 27.05.2022, Дивногорская СБ, Час безопасности «Правилам движения – наше уважение!», 07.06.2022, Клементьевская СБ</w:t>
      </w:r>
      <w:r w:rsidRPr="00CA4027">
        <w:t>)</w:t>
      </w:r>
    </w:p>
    <w:p w:rsidR="00BD6D19" w:rsidRPr="00CA4027" w:rsidRDefault="00BD6D19" w:rsidP="00BD6D19">
      <w:pPr>
        <w:ind w:firstLine="567"/>
        <w:jc w:val="both"/>
      </w:pPr>
      <w:r w:rsidRPr="00CA4027">
        <w:t>4. по Подпрограмме 4 «Профилактика безнадзорности, правонарушений и защита прав несовершеннолетних в УМР»:</w:t>
      </w:r>
    </w:p>
    <w:p w:rsidR="00BD6D19" w:rsidRPr="00CA4027" w:rsidRDefault="00BD6D19" w:rsidP="00762AA5">
      <w:pPr>
        <w:spacing w:line="20" w:lineRule="atLeast"/>
        <w:ind w:firstLine="567"/>
        <w:jc w:val="both"/>
      </w:pPr>
      <w:r w:rsidRPr="00CA4027">
        <w:t>4.1. организаци</w:t>
      </w:r>
      <w:r>
        <w:t>я</w:t>
      </w:r>
      <w:r w:rsidRPr="00CA4027">
        <w:t xml:space="preserve"> и проведение спортивных, культурно-досуговых мероприятий для подростков по месту жительства (</w:t>
      </w:r>
      <w:r w:rsidRPr="00DE49C6">
        <w:t>Спортивные эстафеты «Быстрее, выше, сильнее», 06.04.2022г. ЦД «Левобережье», Спортивная игра «Мы выбираем спорт!»,  02.05.2022г. , ЦД «Левобережье», Спортивная игра «Сильный, ловкий, смелый»,  01.06.2022г., МАУ «ДК УМР»</w:t>
      </w:r>
      <w:r>
        <w:t xml:space="preserve">, </w:t>
      </w:r>
      <w:r w:rsidRPr="00DE49C6">
        <w:t>Спортивная программа ко Дню здоровья «Будь здоров!», 07.04.2022, Воронцовский СК,</w:t>
      </w:r>
      <w:r>
        <w:t xml:space="preserve"> </w:t>
      </w:r>
      <w:r w:rsidRPr="00521ABA">
        <w:rPr>
          <w:color w:val="000000"/>
          <w:shd w:val="clear" w:color="auto" w:fill="FFFFFF"/>
        </w:rPr>
        <w:t>Соревнования по молодёжному  пионерболу, посвящённые здоровому образу жизни и Дню семьи</w:t>
      </w:r>
      <w:r>
        <w:rPr>
          <w:color w:val="000000"/>
          <w:shd w:val="clear" w:color="auto" w:fill="FFFFFF"/>
        </w:rPr>
        <w:t xml:space="preserve">, </w:t>
      </w:r>
      <w:r w:rsidRPr="00521ABA">
        <w:t>15.05.22</w:t>
      </w:r>
      <w:r>
        <w:t>, у</w:t>
      </w:r>
      <w:r w:rsidRPr="00521ABA">
        <w:t>ниверсальная спортивная площадка с. Улейма</w:t>
      </w:r>
      <w:r w:rsidRPr="00CA4027">
        <w:t>);</w:t>
      </w:r>
    </w:p>
    <w:p w:rsidR="00BD6D19" w:rsidRPr="00CA4027" w:rsidRDefault="00BD6D19" w:rsidP="00BD6D19">
      <w:pPr>
        <w:ind w:firstLine="561"/>
        <w:jc w:val="both"/>
      </w:pPr>
      <w:r w:rsidRPr="00CA4027">
        <w:t>5.</w:t>
      </w:r>
      <w:r w:rsidR="00762AA5">
        <w:t xml:space="preserve"> </w:t>
      </w:r>
      <w:r w:rsidRPr="00CA4027">
        <w:t xml:space="preserve">по Подпрограмме 5 «Комплексные меры противодействия злоупотреблению наркотиками и их незаконному обороту»: </w:t>
      </w:r>
    </w:p>
    <w:p w:rsidR="00BD6D19" w:rsidRPr="00CA4027" w:rsidRDefault="00BD6D19" w:rsidP="00BD6D19">
      <w:pPr>
        <w:ind w:firstLine="567"/>
        <w:jc w:val="both"/>
        <w:rPr>
          <w:rFonts w:eastAsia="Calibri"/>
          <w:lang w:eastAsia="en-US"/>
        </w:rPr>
      </w:pPr>
      <w:r w:rsidRPr="00CA4027">
        <w:rPr>
          <w:color w:val="000000"/>
        </w:rPr>
        <w:t>5.1. организаци</w:t>
      </w:r>
      <w:r>
        <w:rPr>
          <w:color w:val="000000"/>
        </w:rPr>
        <w:t>я</w:t>
      </w:r>
      <w:r w:rsidRPr="00CA4027">
        <w:rPr>
          <w:color w:val="000000"/>
        </w:rPr>
        <w:t xml:space="preserve"> </w:t>
      </w:r>
      <w:r w:rsidRPr="00CA4027">
        <w:rPr>
          <w:rFonts w:eastAsia="Calibri"/>
          <w:lang w:eastAsia="en-US"/>
        </w:rPr>
        <w:t>информационно-профилактических мероприятий:</w:t>
      </w:r>
      <w:r w:rsidRPr="00CA4027">
        <w:rPr>
          <w:rStyle w:val="itemtext"/>
        </w:rPr>
        <w:t xml:space="preserve"> </w:t>
      </w:r>
    </w:p>
    <w:p w:rsidR="00BD6D19" w:rsidRPr="00CA4027" w:rsidRDefault="00BD6D19" w:rsidP="00BD6D19">
      <w:pPr>
        <w:jc w:val="both"/>
      </w:pPr>
      <w:r w:rsidRPr="001801AA">
        <w:rPr>
          <w:rFonts w:eastAsia="Calibri"/>
          <w:lang w:eastAsia="en-US"/>
        </w:rPr>
        <w:t>Одним из направлений деятельности учреждений, подведомственных Управлению культуры, является профилактика злоупотребления наркотиками. В учреждениях проводятся профилактические беседы, информационные интернет-компании, флешмобы, спортивные, досуговые мероприятия, направленные на формирование здорового образа жизни, неприятие потребления наркотиков в немедицинских целях, формирование навыков ответственного поведения подростков и молодежи.</w:t>
      </w:r>
      <w:r>
        <w:rPr>
          <w:rFonts w:eastAsia="Calibri"/>
          <w:lang w:eastAsia="en-US"/>
        </w:rPr>
        <w:t xml:space="preserve"> </w:t>
      </w:r>
      <w:r w:rsidRPr="001801AA">
        <w:rPr>
          <w:rFonts w:eastAsia="Calibri"/>
          <w:lang w:eastAsia="en-US"/>
        </w:rPr>
        <w:t xml:space="preserve">Во втором квартале все учреждения культуры УМР приняли участие в </w:t>
      </w:r>
      <w:r>
        <w:rPr>
          <w:rFonts w:eastAsia="Calibri"/>
          <w:lang w:eastAsia="en-US"/>
        </w:rPr>
        <w:t>м</w:t>
      </w:r>
      <w:r w:rsidRPr="001801AA">
        <w:rPr>
          <w:rFonts w:eastAsia="Calibri"/>
          <w:lang w:eastAsia="en-US"/>
        </w:rPr>
        <w:t>есячнике, посвященном Международному дню борьбы против злоупотребления наркотиками и их незаконного оборота</w:t>
      </w:r>
      <w:r>
        <w:rPr>
          <w:rFonts w:eastAsia="Calibri"/>
          <w:lang w:eastAsia="en-US"/>
        </w:rPr>
        <w:t xml:space="preserve"> </w:t>
      </w:r>
      <w:r w:rsidRPr="001801AA">
        <w:rPr>
          <w:rFonts w:eastAsia="Calibri"/>
          <w:lang w:eastAsia="en-US"/>
        </w:rPr>
        <w:t>(Акция</w:t>
      </w:r>
      <w:r w:rsidRPr="001801AA">
        <w:rPr>
          <w:lang w:eastAsia="en-US"/>
        </w:rPr>
        <w:t xml:space="preserve"> «Мы против», посвященная международному дню борьбы с наркоманией и незаконным оборотом наркотиков, МАУ «ДК УМР», Мастер-класс «Мы против», центр досуга «Цветочный», Неделя пропаганды знаний о здоровом образе жизни</w:t>
      </w:r>
      <w:r>
        <w:rPr>
          <w:lang w:eastAsia="en-US"/>
        </w:rPr>
        <w:t xml:space="preserve">, </w:t>
      </w:r>
      <w:r w:rsidRPr="001801AA">
        <w:rPr>
          <w:lang w:eastAsia="en-US"/>
        </w:rPr>
        <w:t>20.06-26.06.2022, МБУ «Головинский ДК</w:t>
      </w:r>
      <w:r>
        <w:rPr>
          <w:lang w:eastAsia="en-US"/>
        </w:rPr>
        <w:t>,</w:t>
      </w:r>
      <w:r w:rsidRPr="00CC631B">
        <w:rPr>
          <w:color w:val="000000"/>
        </w:rPr>
        <w:t xml:space="preserve"> </w:t>
      </w:r>
      <w:r>
        <w:rPr>
          <w:color w:val="000000"/>
        </w:rPr>
        <w:t>ч</w:t>
      </w:r>
      <w:r w:rsidRPr="00521ABA">
        <w:rPr>
          <w:color w:val="000000"/>
        </w:rPr>
        <w:t>ас интересных сооб</w:t>
      </w:r>
      <w:r>
        <w:rPr>
          <w:color w:val="000000"/>
        </w:rPr>
        <w:t>щений «Скажи наркотикам «НЕТ»,</w:t>
      </w:r>
      <w:r w:rsidRPr="00521ABA">
        <w:rPr>
          <w:color w:val="000000"/>
        </w:rPr>
        <w:t>24.06.2022</w:t>
      </w:r>
      <w:r>
        <w:rPr>
          <w:color w:val="000000"/>
        </w:rPr>
        <w:t xml:space="preserve">, </w:t>
      </w:r>
      <w:r w:rsidRPr="00521ABA">
        <w:rPr>
          <w:color w:val="000000"/>
        </w:rPr>
        <w:t>Ильинский СДК</w:t>
      </w:r>
      <w:r>
        <w:rPr>
          <w:color w:val="000000"/>
        </w:rPr>
        <w:t xml:space="preserve"> и др.</w:t>
      </w:r>
      <w:r w:rsidRPr="00CA4027">
        <w:t>)</w:t>
      </w:r>
    </w:p>
    <w:p w:rsidR="00BD6D19" w:rsidRDefault="00BD6D19" w:rsidP="00BD6D19">
      <w:pPr>
        <w:shd w:val="clear" w:color="auto" w:fill="FFFFFF"/>
        <w:ind w:firstLine="567"/>
        <w:jc w:val="both"/>
        <w:rPr>
          <w:color w:val="000000"/>
        </w:rPr>
      </w:pPr>
      <w:r w:rsidRPr="00CA4027">
        <w:rPr>
          <w:color w:val="000000"/>
        </w:rPr>
        <w:t xml:space="preserve">В целях организации профилактической работы по обеспечению сохранности жизни и здоровья детей, предупреждению детского травматизма, все учреждения культуры регулярно размещали на сайтах и в группах в социальных сетях памятки для родителей. </w:t>
      </w:r>
    </w:p>
    <w:p w:rsidR="00BD6D19" w:rsidRPr="00CA4027" w:rsidRDefault="00BD6D19" w:rsidP="00BD6D19">
      <w:pPr>
        <w:shd w:val="clear" w:color="auto" w:fill="FFFFFF"/>
        <w:ind w:firstLine="567"/>
        <w:jc w:val="both"/>
        <w:rPr>
          <w:color w:val="000000"/>
        </w:rPr>
      </w:pPr>
      <w:r w:rsidRPr="00CA4027">
        <w:rPr>
          <w:color w:val="000000"/>
        </w:rPr>
        <w:t xml:space="preserve">В каждом учреждении культуры ведётся работа с несовершеннолетними детьми, в том числе состоящими на различных видах учёта. </w:t>
      </w:r>
    </w:p>
    <w:p w:rsidR="00BD6D19" w:rsidRDefault="00BD6D19" w:rsidP="00BD6D19">
      <w:pPr>
        <w:ind w:firstLine="567"/>
        <w:jc w:val="both"/>
      </w:pPr>
      <w:r w:rsidRPr="00CA4027">
        <w:t xml:space="preserve">В течение квартала согласно инструкции о работе с изданиями, включёнными в «Федеральный список экстремистских материалов» сотрудниками МБУК «ЦБС УМР» проводилась работа по проверке наличия в фондах экстремистских материалов. В ходе сверки в учётном каталоге отдела комплектования не выявлены издания, включённые в указанный список. </w:t>
      </w:r>
    </w:p>
    <w:p w:rsidR="00BD6D19" w:rsidRPr="00CA4027" w:rsidRDefault="00BD6D19" w:rsidP="00BD6D19">
      <w:pPr>
        <w:shd w:val="clear" w:color="auto" w:fill="FFFFFF" w:themeFill="background1"/>
        <w:jc w:val="both"/>
      </w:pPr>
    </w:p>
    <w:p w:rsidR="00BD6D19" w:rsidRPr="0046701A" w:rsidRDefault="00BD6D19" w:rsidP="00BD6D19">
      <w:pPr>
        <w:ind w:firstLine="567"/>
        <w:jc w:val="both"/>
        <w:rPr>
          <w:b/>
        </w:rPr>
      </w:pPr>
      <w:r w:rsidRPr="0046701A">
        <w:rPr>
          <w:b/>
        </w:rPr>
        <w:t>Мероприятия муниципальной целевой программы «Патриотическое воспитание и допризывная подготовка граждан Российской Федерации, проживающих на территории Угличского</w:t>
      </w:r>
      <w:r>
        <w:rPr>
          <w:b/>
        </w:rPr>
        <w:t xml:space="preserve"> </w:t>
      </w:r>
      <w:r w:rsidRPr="0046701A">
        <w:rPr>
          <w:b/>
        </w:rPr>
        <w:t xml:space="preserve">муниципального района на 2019-2022 годы» </w:t>
      </w:r>
      <w:r w:rsidRPr="00941170">
        <w:t xml:space="preserve">в отчетный период включали: </w:t>
      </w:r>
    </w:p>
    <w:p w:rsidR="00BD6D19" w:rsidRPr="00157B6D" w:rsidRDefault="00BD6D19" w:rsidP="00BD6D19">
      <w:pPr>
        <w:ind w:firstLine="567"/>
        <w:jc w:val="both"/>
      </w:pPr>
      <w:r w:rsidRPr="00CA4027">
        <w:t xml:space="preserve">- участие в межпоселенческих, муниципальных, областных мероприятиях, конкурсах </w:t>
      </w:r>
      <w:r w:rsidRPr="00B91E04">
        <w:t xml:space="preserve">(участие воспитанников МБУ ДО </w:t>
      </w:r>
      <w:r>
        <w:t>ДМШ</w:t>
      </w:r>
      <w:r w:rsidRPr="00B91E04">
        <w:t xml:space="preserve"> УМР </w:t>
      </w:r>
      <w:r w:rsidRPr="00CA4027">
        <w:t xml:space="preserve">в </w:t>
      </w:r>
      <w:r w:rsidRPr="00945810">
        <w:t>Всероссиийск</w:t>
      </w:r>
      <w:r>
        <w:t>ом</w:t>
      </w:r>
      <w:r w:rsidRPr="00945810">
        <w:t xml:space="preserve"> вокальн</w:t>
      </w:r>
      <w:r>
        <w:t>ом</w:t>
      </w:r>
      <w:r w:rsidRPr="00945810">
        <w:t xml:space="preserve"> конкурс</w:t>
      </w:r>
      <w:r>
        <w:t>е</w:t>
      </w:r>
      <w:r w:rsidRPr="00945810">
        <w:t xml:space="preserve"> им. Л.В. Собинова,</w:t>
      </w:r>
      <w:r w:rsidRPr="00B91E04">
        <w:t xml:space="preserve"> </w:t>
      </w:r>
      <w:r w:rsidRPr="00945810">
        <w:t>Ярославск</w:t>
      </w:r>
      <w:r>
        <w:t>ом</w:t>
      </w:r>
      <w:r w:rsidRPr="00945810">
        <w:t xml:space="preserve"> региональном конкурс</w:t>
      </w:r>
      <w:r>
        <w:t>е</w:t>
      </w:r>
      <w:r w:rsidRPr="00945810">
        <w:t xml:space="preserve"> юных пианистов «Музыкальные Надежды»</w:t>
      </w:r>
      <w:r>
        <w:t xml:space="preserve">, в </w:t>
      </w:r>
      <w:r w:rsidRPr="00945810">
        <w:t>меж</w:t>
      </w:r>
      <w:r>
        <w:t>д</w:t>
      </w:r>
      <w:r w:rsidRPr="00945810">
        <w:t>ународном конкурсе «На Олимпе»</w:t>
      </w:r>
      <w:r>
        <w:t>, у</w:t>
      </w:r>
      <w:r w:rsidRPr="00945810">
        <w:t xml:space="preserve">частие </w:t>
      </w:r>
      <w:r>
        <w:t xml:space="preserve">всех учреждений культуры </w:t>
      </w:r>
      <w:r w:rsidRPr="00945810">
        <w:t>в Фестивале детского художественного творчества «Святыни России»</w:t>
      </w:r>
      <w:r>
        <w:t xml:space="preserve">, </w:t>
      </w:r>
      <w:r w:rsidRPr="00945810">
        <w:t>Концерт ансамбля «Матанечка» на 3-ем Всероссийском фестивале народных традиций «Хранимые веками» при поддержке фонда поддержки и реализации духовных, патриотических и социально-культурных проектов «Культурный код»</w:t>
      </w:r>
      <w:r>
        <w:t>)</w:t>
      </w:r>
    </w:p>
    <w:p w:rsidR="00BD6D19" w:rsidRDefault="00BD6D19" w:rsidP="00BD6D19">
      <w:pPr>
        <w:ind w:firstLine="567"/>
        <w:jc w:val="both"/>
      </w:pPr>
      <w:r w:rsidRPr="00CA4027">
        <w:t xml:space="preserve">- организация и проведение учреждениями культуры фестивалей, акций, вечеров, праздников на территории района. Наиболее яркие мероприятия за отчётный период: </w:t>
      </w:r>
    </w:p>
    <w:p w:rsidR="00BD6D19" w:rsidRDefault="000D100D" w:rsidP="00BD6D19">
      <w:pPr>
        <w:ind w:firstLine="567"/>
        <w:jc w:val="both"/>
      </w:pPr>
      <w:r>
        <w:t>- к</w:t>
      </w:r>
      <w:r w:rsidR="00BD6D19">
        <w:t xml:space="preserve"> </w:t>
      </w:r>
      <w:r w:rsidR="00BD6D19" w:rsidRPr="00920996">
        <w:t xml:space="preserve">350-летию со дня рождения Петра I прошло </w:t>
      </w:r>
      <w:r w:rsidR="00BD6D19">
        <w:t>17</w:t>
      </w:r>
      <w:r w:rsidR="00BD6D19" w:rsidRPr="00920996">
        <w:t xml:space="preserve"> мероприятий с общим охватом </w:t>
      </w:r>
      <w:r w:rsidR="00BD6D19">
        <w:t>492</w:t>
      </w:r>
      <w:r w:rsidR="00BD6D19" w:rsidRPr="00920996">
        <w:t xml:space="preserve"> чел. (</w:t>
      </w:r>
      <w:r w:rsidR="00BD6D19" w:rsidRPr="00050611">
        <w:t>Час истории «Россия Петра Великого», МБУК «ЦБС УМР», 11.04.2022,</w:t>
      </w:r>
      <w:r w:rsidR="00BD6D19">
        <w:t xml:space="preserve"> </w:t>
      </w:r>
      <w:r w:rsidR="00BD6D19" w:rsidRPr="00050611">
        <w:t>Час истории «Великие имена России: Петр Первый», МБУК «ЦБС УМР», 10.06.2022</w:t>
      </w:r>
      <w:r w:rsidR="00BD6D19">
        <w:t xml:space="preserve">, </w:t>
      </w:r>
      <w:r w:rsidR="00BD6D19" w:rsidRPr="00050611">
        <w:t>Познавательно - игровой час «Жил да был на свете царь, земли русской государь», МБУК «ЦБС УМР», 10.06.2022, 15.06.2022 Видеопрограмма - «А вокруг Россия», ЦД «Цветочный», 16.05.2022</w:t>
      </w:r>
      <w:r w:rsidR="00BD6D19">
        <w:t xml:space="preserve">, </w:t>
      </w:r>
      <w:r w:rsidR="00BD6D19" w:rsidRPr="00050611">
        <w:t>Исторический экскурс «Велением Петра I», МАУ «ДК УМР», 16.05.2022</w:t>
      </w:r>
      <w:r w:rsidR="00BD6D19">
        <w:t xml:space="preserve">, </w:t>
      </w:r>
      <w:r w:rsidR="00BD6D19" w:rsidRPr="00050611">
        <w:t>Историческая игра</w:t>
      </w:r>
      <w:r w:rsidR="00BD6D19">
        <w:t xml:space="preserve"> </w:t>
      </w:r>
      <w:r w:rsidR="00BD6D19" w:rsidRPr="00050611">
        <w:t>«Не для себя тружусь, а для будущей пользы государства», МБУ «Ильинский ДК»,  09.06.2022</w:t>
      </w:r>
      <w:r w:rsidR="00BD6D19">
        <w:t>).</w:t>
      </w:r>
    </w:p>
    <w:p w:rsidR="00BD6D19" w:rsidRDefault="000D100D" w:rsidP="00BD6D19">
      <w:pPr>
        <w:ind w:firstLine="567"/>
        <w:jc w:val="both"/>
      </w:pPr>
      <w:r>
        <w:t xml:space="preserve">- </w:t>
      </w:r>
      <w:r w:rsidR="00BD6D19" w:rsidRPr="00050611">
        <w:t>к празднованию Дня Победы в Великой Отечественной войне 1941-1945 гг. 9 мая</w:t>
      </w:r>
      <w:r w:rsidR="00BD6D19">
        <w:t xml:space="preserve"> прошло 154</w:t>
      </w:r>
      <w:r w:rsidR="00BD6D19" w:rsidRPr="00920996">
        <w:t xml:space="preserve"> мероприяти</w:t>
      </w:r>
      <w:r w:rsidR="00BD6D19">
        <w:t>я</w:t>
      </w:r>
      <w:r w:rsidR="00BD6D19" w:rsidRPr="00920996">
        <w:t xml:space="preserve"> с общим охватом </w:t>
      </w:r>
      <w:r w:rsidR="00BD6D19">
        <w:t>52187</w:t>
      </w:r>
      <w:r w:rsidR="00BD6D19" w:rsidRPr="00920996">
        <w:t xml:space="preserve"> чел.</w:t>
      </w:r>
      <w:r w:rsidR="00BD6D19">
        <w:t xml:space="preserve"> (</w:t>
      </w:r>
      <w:r w:rsidR="00BD6D19" w:rsidRPr="00A2444E">
        <w:t>праздничные торжественные мероприятия 9 мая на Успенской площади и улице Ярославской</w:t>
      </w:r>
      <w:r w:rsidR="00BD6D19">
        <w:t>,</w:t>
      </w:r>
      <w:r w:rsidR="00BD6D19" w:rsidRPr="00A2444E">
        <w:t xml:space="preserve"> МА</w:t>
      </w:r>
      <w:r w:rsidR="00BD6D19">
        <w:t>У «Дворец культуры УМР», библио</w:t>
      </w:r>
      <w:r w:rsidR="00BD6D19" w:rsidRPr="00A2444E">
        <w:t>площадка «</w:t>
      </w:r>
      <w:r w:rsidR="00BD6D19">
        <w:t>Всем адресуется Победа</w:t>
      </w:r>
      <w:r w:rsidR="00BD6D19" w:rsidRPr="00A2444E">
        <w:t>»</w:t>
      </w:r>
      <w:r w:rsidR="00BD6D19">
        <w:t>,</w:t>
      </w:r>
      <w:r w:rsidR="00BD6D19" w:rsidRPr="00A2444E">
        <w:t xml:space="preserve"> МБУК «ЦБС УМР»</w:t>
      </w:r>
      <w:r w:rsidR="00BD6D19">
        <w:t>, памятные мероприятия на территории сельских поселений, участие всех библиотек в М</w:t>
      </w:r>
      <w:r w:rsidR="00BD6D19" w:rsidRPr="00A2444E">
        <w:t>еждународн</w:t>
      </w:r>
      <w:r w:rsidR="00BD6D19">
        <w:t>ой</w:t>
      </w:r>
      <w:r w:rsidR="00BD6D19" w:rsidRPr="00A2444E">
        <w:t xml:space="preserve"> акци</w:t>
      </w:r>
      <w:r w:rsidR="00BD6D19">
        <w:t>и</w:t>
      </w:r>
      <w:r w:rsidR="00BD6D19" w:rsidRPr="00A2444E">
        <w:t xml:space="preserve"> «Читаем детям о войне»</w:t>
      </w:r>
      <w:r w:rsidR="00BD6D19">
        <w:t>, 6.05.2022, участие в акции «Окна Победы»)</w:t>
      </w:r>
    </w:p>
    <w:p w:rsidR="00BD6D19" w:rsidRDefault="000D100D" w:rsidP="00BD6D19">
      <w:pPr>
        <w:ind w:firstLine="567"/>
        <w:jc w:val="both"/>
      </w:pPr>
      <w:r>
        <w:t xml:space="preserve">- </w:t>
      </w:r>
      <w:r w:rsidR="00BD6D19">
        <w:t>ко Дню России учреждениями культуры проведено 89 мероприятий с общим охватом 3963 чел. (</w:t>
      </w:r>
      <w:r w:rsidR="00BD6D19" w:rsidRPr="003F77E7">
        <w:t>День России</w:t>
      </w:r>
      <w:r w:rsidR="00BD6D19">
        <w:t xml:space="preserve"> </w:t>
      </w:r>
      <w:r w:rsidR="00BD6D19" w:rsidRPr="003F77E7">
        <w:t>«Во имя Родины любимой»</w:t>
      </w:r>
      <w:r w:rsidR="00BD6D19">
        <w:t xml:space="preserve"> в Парке детства, 12.06.2022, МАУ «Дворец культуры», библио</w:t>
      </w:r>
      <w:r w:rsidR="00BD6D19" w:rsidRPr="003F77E7">
        <w:t>площадка «Любовь к Отечеству сквозь таинство страниц»</w:t>
      </w:r>
      <w:r w:rsidR="00BD6D19">
        <w:t xml:space="preserve">, </w:t>
      </w:r>
      <w:r w:rsidR="00BD6D19" w:rsidRPr="00A2444E">
        <w:t>МБУК «ЦБС УМР»</w:t>
      </w:r>
      <w:r w:rsidR="00BD6D19">
        <w:t xml:space="preserve">, </w:t>
      </w:r>
      <w:r w:rsidR="00BD6D19" w:rsidRPr="003F77E7">
        <w:t>Акция «Флаги России»</w:t>
      </w:r>
      <w:r w:rsidR="00BD6D19">
        <w:t>, все учреждения культуры, концерт</w:t>
      </w:r>
      <w:r w:rsidR="00BD6D19" w:rsidRPr="003F77E7">
        <w:t xml:space="preserve">, посвящённый Дню России «С малой родины </w:t>
      </w:r>
      <w:r w:rsidR="00BD6D19">
        <w:t>моей</w:t>
      </w:r>
      <w:r w:rsidR="00BD6D19" w:rsidRPr="003F77E7">
        <w:t xml:space="preserve"> начинается Россия»</w:t>
      </w:r>
      <w:r w:rsidR="00BD6D19">
        <w:t xml:space="preserve">, 9.06.2022, </w:t>
      </w:r>
      <w:r w:rsidR="00BD6D19" w:rsidRPr="003F77E7">
        <w:t>МБУ «Улейминский ДК им. К.И. Канахистова»</w:t>
      </w:r>
      <w:r w:rsidR="00BD6D19">
        <w:t xml:space="preserve">, </w:t>
      </w:r>
      <w:r w:rsidR="00BD6D19" w:rsidRPr="002C18EF">
        <w:t>Патриотичес</w:t>
      </w:r>
      <w:r w:rsidR="00BD6D19">
        <w:t>кий час «Россия от края до края</w:t>
      </w:r>
      <w:r w:rsidR="00BD6D19" w:rsidRPr="003F77E7">
        <w:t>»</w:t>
      </w:r>
      <w:r w:rsidR="00BD6D19">
        <w:t xml:space="preserve">, </w:t>
      </w:r>
      <w:r w:rsidR="00BD6D19" w:rsidRPr="00A2444E">
        <w:t>МБУК «ЦБС УМР»</w:t>
      </w:r>
      <w:r w:rsidR="00BD6D19">
        <w:t xml:space="preserve"> и др.)</w:t>
      </w:r>
    </w:p>
    <w:p w:rsidR="00BD6D19" w:rsidRDefault="000D100D" w:rsidP="000D100D">
      <w:pPr>
        <w:ind w:firstLine="567"/>
        <w:contextualSpacing/>
        <w:jc w:val="both"/>
      </w:pPr>
      <w:r>
        <w:t>- к</w:t>
      </w:r>
      <w:r w:rsidR="00BD6D19">
        <w:t xml:space="preserve"> Дню памяти и скорби, 22 июня было проведено 23 мероприятия с общим охватом 816 чел. (</w:t>
      </w:r>
      <w:r w:rsidR="00BD6D19" w:rsidRPr="009D70CA">
        <w:t xml:space="preserve">Акция «Свеча памяти», </w:t>
      </w:r>
      <w:r w:rsidR="00BD6D19">
        <w:t xml:space="preserve">22.06.2022, </w:t>
      </w:r>
      <w:r w:rsidR="00BD6D19" w:rsidRPr="009D70CA">
        <w:t xml:space="preserve">все учреждения, памятные мероприятия у обелисков и памятников павшим воинам, сельские учреждения культуры, 22.06.2022,  </w:t>
      </w:r>
      <w:r w:rsidR="00BD6D19">
        <w:t xml:space="preserve"> </w:t>
      </w:r>
      <w:r w:rsidR="00BD6D19" w:rsidRPr="009D70CA">
        <w:t>Урок мужества «В сердцах навеки», МБУ «Ильинский ДК»,22.06.2022, Вечер-встреча «Детство, опалённое войной», МБУК «ЦБС УМР», 22.06.2022, Акция «Обелиск», велопробег к Обелиску погибшим воинам в д. Партусово, МБУ «Улейминский ДК им. К. Канахистова»</w:t>
      </w:r>
      <w:r>
        <w:t xml:space="preserve"> </w:t>
      </w:r>
      <w:r w:rsidR="00BD6D19">
        <w:t>и др.).</w:t>
      </w:r>
    </w:p>
    <w:p w:rsidR="00BD6D19" w:rsidRPr="00CA4027" w:rsidRDefault="00BD6D19" w:rsidP="00BD6D19">
      <w:pPr>
        <w:ind w:firstLine="567"/>
        <w:jc w:val="both"/>
      </w:pPr>
      <w:r w:rsidRPr="0008369B">
        <w:t>Все учреждения принимали участие в акции в поддержку ВС РФ, проводящих военную операцию на территории Украины</w:t>
      </w:r>
      <w:r>
        <w:t>. В рамках акции проведены онлайн-мероприятия (акции, флешмобы, видеоклипы и видео-концерты). 0</w:t>
      </w:r>
      <w:r w:rsidRPr="003A4D07">
        <w:t>2.04.2022</w:t>
      </w:r>
      <w:r>
        <w:t xml:space="preserve"> в МАУ</w:t>
      </w:r>
      <w:r w:rsidRPr="003A4D07">
        <w:t xml:space="preserve"> «</w:t>
      </w:r>
      <w:r w:rsidRPr="0008369B">
        <w:t>Д</w:t>
      </w:r>
      <w:r>
        <w:t>ворец культуры УМР» состоялся к</w:t>
      </w:r>
      <w:r w:rsidRPr="0008369B">
        <w:t>онцерт «Za мир! Zа Россию! Zа Президента!»</w:t>
      </w:r>
      <w:r>
        <w:t>., 2</w:t>
      </w:r>
      <w:r w:rsidRPr="003A4D07">
        <w:t>2.04.2022</w:t>
      </w:r>
      <w:r>
        <w:t xml:space="preserve"> в ДМШ прошел к</w:t>
      </w:r>
      <w:r w:rsidRPr="00F1394A">
        <w:t>онцерт ансамбля русских народных инструментов «Волжские напевы» «Zа Россию»,</w:t>
      </w:r>
      <w:r>
        <w:t xml:space="preserve"> «Zа президента».</w:t>
      </w:r>
      <w:r w:rsidRPr="00CA4027">
        <w:t xml:space="preserve"> </w:t>
      </w:r>
    </w:p>
    <w:p w:rsidR="005C31FB" w:rsidRPr="00CC79A4" w:rsidRDefault="005C31FB" w:rsidP="00243563">
      <w:pPr>
        <w:jc w:val="both"/>
        <w:rPr>
          <w:color w:val="000000"/>
        </w:rPr>
      </w:pPr>
    </w:p>
    <w:p w:rsidR="000B47A8" w:rsidRPr="00052452" w:rsidRDefault="00046662" w:rsidP="00903430">
      <w:pPr>
        <w:ind w:firstLine="567"/>
        <w:jc w:val="both"/>
        <w:rPr>
          <w:bCs/>
        </w:rPr>
      </w:pPr>
      <w:r>
        <w:rPr>
          <w:bCs/>
        </w:rPr>
        <w:t xml:space="preserve">Работа </w:t>
      </w:r>
      <w:r w:rsidR="000031E9">
        <w:rPr>
          <w:bCs/>
        </w:rPr>
        <w:t xml:space="preserve">учреждений культуры </w:t>
      </w:r>
      <w:r>
        <w:rPr>
          <w:bCs/>
        </w:rPr>
        <w:t>выстраивается в соответствии с</w:t>
      </w:r>
      <w:r w:rsidR="000031E9">
        <w:rPr>
          <w:bCs/>
        </w:rPr>
        <w:t xml:space="preserve"> </w:t>
      </w:r>
      <w:r w:rsidR="00297873">
        <w:rPr>
          <w:b/>
          <w:bCs/>
        </w:rPr>
        <w:t>муниципальн</w:t>
      </w:r>
      <w:r>
        <w:rPr>
          <w:b/>
          <w:bCs/>
        </w:rPr>
        <w:t>ой</w:t>
      </w:r>
      <w:r w:rsidR="00297873">
        <w:rPr>
          <w:b/>
          <w:bCs/>
        </w:rPr>
        <w:t xml:space="preserve"> </w:t>
      </w:r>
      <w:r w:rsidR="000B47A8" w:rsidRPr="00052452">
        <w:rPr>
          <w:b/>
          <w:bCs/>
        </w:rPr>
        <w:t>программ</w:t>
      </w:r>
      <w:r>
        <w:rPr>
          <w:b/>
          <w:bCs/>
        </w:rPr>
        <w:t>ой</w:t>
      </w:r>
      <w:r w:rsidR="000B47A8" w:rsidRPr="00052452">
        <w:rPr>
          <w:b/>
          <w:bCs/>
        </w:rPr>
        <w:t xml:space="preserve"> «Сохранение и развитие культуры Угличского муниципального района» на 20</w:t>
      </w:r>
      <w:r w:rsidR="00865FD0">
        <w:rPr>
          <w:b/>
          <w:bCs/>
        </w:rPr>
        <w:t>2</w:t>
      </w:r>
      <w:r w:rsidR="005727E7">
        <w:rPr>
          <w:b/>
          <w:bCs/>
        </w:rPr>
        <w:t>1</w:t>
      </w:r>
      <w:r w:rsidR="000B47A8" w:rsidRPr="00052452">
        <w:rPr>
          <w:b/>
          <w:bCs/>
        </w:rPr>
        <w:t>-20</w:t>
      </w:r>
      <w:r w:rsidR="001D2111" w:rsidRPr="00052452">
        <w:rPr>
          <w:b/>
          <w:bCs/>
        </w:rPr>
        <w:t>2</w:t>
      </w:r>
      <w:r w:rsidR="005727E7">
        <w:rPr>
          <w:b/>
          <w:bCs/>
        </w:rPr>
        <w:t>4</w:t>
      </w:r>
      <w:r w:rsidR="000B47A8" w:rsidRPr="00052452">
        <w:rPr>
          <w:b/>
          <w:bCs/>
        </w:rPr>
        <w:t xml:space="preserve"> годы</w:t>
      </w:r>
      <w:r>
        <w:rPr>
          <w:bCs/>
        </w:rPr>
        <w:t>, о</w:t>
      </w:r>
      <w:r w:rsidR="000B47A8" w:rsidRPr="00052452">
        <w:rPr>
          <w:bCs/>
        </w:rPr>
        <w:t>с</w:t>
      </w:r>
      <w:r>
        <w:rPr>
          <w:bCs/>
        </w:rPr>
        <w:t xml:space="preserve">новными направлениями которой </w:t>
      </w:r>
      <w:r w:rsidR="000B47A8" w:rsidRPr="00052452">
        <w:rPr>
          <w:bCs/>
        </w:rPr>
        <w:t>являются:</w:t>
      </w:r>
    </w:p>
    <w:p w:rsidR="00052452" w:rsidRPr="00052452" w:rsidRDefault="00052452" w:rsidP="00903430">
      <w:pPr>
        <w:pStyle w:val="ConsPlusNormal"/>
        <w:tabs>
          <w:tab w:val="left" w:pos="851"/>
          <w:tab w:val="left" w:pos="12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2452">
        <w:rPr>
          <w:rFonts w:ascii="Times New Roman" w:hAnsi="Times New Roman" w:cs="Times New Roman"/>
          <w:sz w:val="24"/>
          <w:szCs w:val="24"/>
        </w:rPr>
        <w:t>Оказание услуг и</w:t>
      </w:r>
      <w:r w:rsidR="00940065">
        <w:rPr>
          <w:rFonts w:ascii="Times New Roman" w:hAnsi="Times New Roman" w:cs="Times New Roman"/>
          <w:sz w:val="24"/>
          <w:szCs w:val="24"/>
        </w:rPr>
        <w:t xml:space="preserve"> выполнение работ библиотеками </w:t>
      </w:r>
      <w:r w:rsidRPr="00052452">
        <w:rPr>
          <w:rFonts w:ascii="Times New Roman" w:hAnsi="Times New Roman" w:cs="Times New Roman"/>
          <w:sz w:val="24"/>
          <w:szCs w:val="24"/>
        </w:rPr>
        <w:t>сферы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Оказание образовательных услуг учреждениями дополнитель</w:t>
      </w:r>
      <w:r>
        <w:t>ного образования сферы культуры;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</w:t>
      </w:r>
      <w:r w:rsidR="000031E9">
        <w:t xml:space="preserve">зание услуг и выполнение работ </w:t>
      </w:r>
      <w:r w:rsidR="00D21086">
        <w:t>учреждениями культурно-</w:t>
      </w:r>
      <w:r w:rsidRPr="00052452">
        <w:t>досугового типа</w:t>
      </w:r>
      <w:r>
        <w:t>;</w:t>
      </w:r>
      <w:r w:rsidRPr="00052452">
        <w:t xml:space="preserve"> </w:t>
      </w:r>
    </w:p>
    <w:p w:rsidR="000B47A8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Выполнение работ по бухгалтерскому обслуживанию учреждений, подве</w:t>
      </w:r>
      <w:r w:rsidR="00D21086">
        <w:t>домственных У</w:t>
      </w:r>
      <w:r>
        <w:t>правлению культуры</w:t>
      </w:r>
      <w:r w:rsidR="000B47A8" w:rsidRPr="00052452">
        <w:t>;</w:t>
      </w:r>
    </w:p>
    <w:p w:rsid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Проведение капитального ремонта и укрепление материально техническо</w:t>
      </w:r>
      <w:r w:rsidR="002D7FC8">
        <w:t>го состояния учреждений культуры.</w:t>
      </w:r>
    </w:p>
    <w:p w:rsidR="008A5941" w:rsidRDefault="008A5941" w:rsidP="008A5941">
      <w:pPr>
        <w:tabs>
          <w:tab w:val="left" w:pos="851"/>
        </w:tabs>
        <w:suppressAutoHyphens w:val="0"/>
        <w:jc w:val="both"/>
      </w:pPr>
    </w:p>
    <w:p w:rsidR="00667070" w:rsidRDefault="008A5941" w:rsidP="00667070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течение </w:t>
      </w:r>
      <w:r w:rsidR="0000582E">
        <w:rPr>
          <w:lang w:val="en-US"/>
        </w:rPr>
        <w:t>II</w:t>
      </w:r>
      <w:r w:rsidRPr="009D3F51">
        <w:t xml:space="preserve"> </w:t>
      </w:r>
      <w:r>
        <w:t>квартала деятельность учреждений</w:t>
      </w:r>
      <w:r w:rsidRPr="00E82B7B">
        <w:rPr>
          <w:color w:val="000000"/>
        </w:rPr>
        <w:t>, находящихся в ведении Управления культуры</w:t>
      </w:r>
      <w:r>
        <w:rPr>
          <w:color w:val="000000"/>
        </w:rPr>
        <w:t xml:space="preserve">, осуществлялась в обычном режиме </w:t>
      </w:r>
      <w:r w:rsidRPr="00E82B7B">
        <w:t xml:space="preserve">в соответствии с общим Планом работы на </w:t>
      </w:r>
      <w:r w:rsidRPr="00E82B7B">
        <w:rPr>
          <w:lang w:val="en-US"/>
        </w:rPr>
        <w:t>I</w:t>
      </w:r>
      <w:r w:rsidR="0000582E">
        <w:rPr>
          <w:lang w:val="en-US"/>
        </w:rPr>
        <w:t>I</w:t>
      </w:r>
      <w:r w:rsidRPr="00E82B7B">
        <w:t xml:space="preserve"> кварт</w:t>
      </w:r>
      <w:r>
        <w:t>ал 202</w:t>
      </w:r>
      <w:r w:rsidR="00E86616">
        <w:t>2</w:t>
      </w:r>
      <w:r>
        <w:t xml:space="preserve"> г. и Планами </w:t>
      </w:r>
      <w:r w:rsidR="00E86616">
        <w:t xml:space="preserve">работы </w:t>
      </w:r>
      <w:r>
        <w:t>учреждений</w:t>
      </w:r>
      <w:r w:rsidR="00E86616">
        <w:rPr>
          <w:color w:val="000000"/>
        </w:rPr>
        <w:t>.</w:t>
      </w:r>
    </w:p>
    <w:p w:rsidR="00865FD0" w:rsidRDefault="00865FD0" w:rsidP="00D12B69">
      <w:pPr>
        <w:jc w:val="both"/>
        <w:rPr>
          <w:b/>
          <w:i/>
          <w:u w:val="single"/>
        </w:rPr>
      </w:pPr>
    </w:p>
    <w:p w:rsidR="00D12B69" w:rsidRDefault="00865FD0" w:rsidP="00D12B6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D12B69">
        <w:rPr>
          <w:b/>
          <w:i/>
          <w:u w:val="single"/>
        </w:rPr>
        <w:t>«</w:t>
      </w:r>
      <w:r w:rsidR="00D12B69">
        <w:rPr>
          <w:b/>
          <w:u w:val="single"/>
        </w:rPr>
        <w:t>Оказание услуг и выполнение работ библиотеками сферы культуры</w:t>
      </w:r>
      <w:r w:rsidR="00D12B69">
        <w:rPr>
          <w:b/>
          <w:i/>
          <w:u w:val="single"/>
        </w:rPr>
        <w:t>»</w:t>
      </w:r>
      <w:r w:rsidR="00D12B69">
        <w:rPr>
          <w:b/>
          <w:bCs/>
          <w:i/>
          <w:u w:val="single"/>
        </w:rPr>
        <w:t xml:space="preserve"> </w:t>
      </w:r>
    </w:p>
    <w:p w:rsidR="00071426" w:rsidRDefault="00071426" w:rsidP="00071426">
      <w:pPr>
        <w:jc w:val="both"/>
      </w:pPr>
    </w:p>
    <w:p w:rsidR="00FD01B1" w:rsidRPr="007A236B" w:rsidRDefault="00FD01B1" w:rsidP="00FD01B1">
      <w:pPr>
        <w:ind w:firstLine="567"/>
        <w:jc w:val="both"/>
      </w:pPr>
      <w:r w:rsidRPr="007A236B">
        <w:t>В</w:t>
      </w:r>
      <w:r w:rsidR="00706568">
        <w:t>о</w:t>
      </w:r>
      <w:r w:rsidRPr="007A236B">
        <w:t xml:space="preserve"> </w:t>
      </w:r>
      <w:r w:rsidRPr="007A236B">
        <w:rPr>
          <w:lang w:val="en-US"/>
        </w:rPr>
        <w:t>I</w:t>
      </w:r>
      <w:r w:rsidR="00706568">
        <w:rPr>
          <w:lang w:val="en-US"/>
        </w:rPr>
        <w:t>I</w:t>
      </w:r>
      <w:r w:rsidRPr="007A236B">
        <w:t xml:space="preserve"> квартале 202</w:t>
      </w:r>
      <w:r>
        <w:t>2</w:t>
      </w:r>
      <w:r w:rsidRPr="007A236B">
        <w:t xml:space="preserve"> г. изменений в организационно-правовой системе МБУК «Централизованная библиотечная система УМР» не произошло. В центральную библиотечную систему (далее – ЦБС) по-прежнему входят 25 библиотек: 4 городские - ЦБ им. И.З.Сурикова (работают пункты выдачи), филиал «Библиотека им. Н.Н. Старостина», филиал «Библиотека семейного чтения», филиал «Детская библиотека», и 21 сельская библиотека.</w:t>
      </w:r>
    </w:p>
    <w:p w:rsidR="00FD01B1" w:rsidRPr="007A236B" w:rsidRDefault="00FD01B1" w:rsidP="00FD01B1">
      <w:pPr>
        <w:ind w:firstLine="567"/>
        <w:jc w:val="both"/>
      </w:pPr>
      <w:r w:rsidRPr="007A236B">
        <w:t xml:space="preserve">В течение квартала продолжилось комплектование библиотек. </w:t>
      </w:r>
    </w:p>
    <w:p w:rsidR="00BA5966" w:rsidRPr="00D133BA" w:rsidRDefault="00BA5966" w:rsidP="00BA5966">
      <w:pPr>
        <w:suppressAutoHyphens w:val="0"/>
        <w:ind w:firstLine="567"/>
        <w:jc w:val="both"/>
        <w:rPr>
          <w:lang w:eastAsia="ru-RU"/>
        </w:rPr>
      </w:pPr>
      <w:r w:rsidRPr="00D133BA">
        <w:rPr>
          <w:lang w:eastAsia="ru-RU"/>
        </w:rPr>
        <w:t xml:space="preserve">Объём книжного фонда Угличской ЦБС на </w:t>
      </w:r>
      <w:r w:rsidRPr="00BA5966">
        <w:rPr>
          <w:lang w:eastAsia="ru-RU"/>
        </w:rPr>
        <w:t>30</w:t>
      </w:r>
      <w:r w:rsidRPr="00D133BA">
        <w:rPr>
          <w:lang w:eastAsia="ru-RU"/>
        </w:rPr>
        <w:t>.0</w:t>
      </w:r>
      <w:r w:rsidRPr="00BA5966">
        <w:rPr>
          <w:lang w:eastAsia="ru-RU"/>
        </w:rPr>
        <w:t>6</w:t>
      </w:r>
      <w:r w:rsidRPr="00D133BA">
        <w:rPr>
          <w:lang w:eastAsia="ru-RU"/>
        </w:rPr>
        <w:t>.</w:t>
      </w:r>
      <w:r w:rsidRPr="00BA5966">
        <w:rPr>
          <w:lang w:eastAsia="ru-RU"/>
        </w:rPr>
        <w:t>20</w:t>
      </w:r>
      <w:r>
        <w:rPr>
          <w:lang w:eastAsia="ru-RU"/>
        </w:rPr>
        <w:t>22</w:t>
      </w:r>
      <w:r w:rsidRPr="00D133BA">
        <w:rPr>
          <w:lang w:eastAsia="ru-RU"/>
        </w:rPr>
        <w:t xml:space="preserve"> составляет 184</w:t>
      </w:r>
      <w:r w:rsidRPr="00BA5966">
        <w:rPr>
          <w:lang w:eastAsia="ru-RU"/>
        </w:rPr>
        <w:t xml:space="preserve"> </w:t>
      </w:r>
      <w:r w:rsidRPr="00D133BA">
        <w:rPr>
          <w:lang w:eastAsia="ru-RU"/>
        </w:rPr>
        <w:t>925 экз. книг и брошюр. Поступило документов по ЦБС – 2767 экз. (назв. – 2201), (2 кв. 2021 г. – 242 экз./237 назв.), в т. ч. книг – 2315 экз. (назв. - 1864),</w:t>
      </w:r>
      <w:r>
        <w:rPr>
          <w:lang w:eastAsia="ru-RU"/>
        </w:rPr>
        <w:t xml:space="preserve"> (2 кв. 2021 г. –  200 экз./ </w:t>
      </w:r>
      <w:r w:rsidRPr="00D133BA">
        <w:rPr>
          <w:lang w:eastAsia="ru-RU"/>
        </w:rPr>
        <w:t>197  назв.); брошюр –  452 экз. (назв. – 3</w:t>
      </w:r>
      <w:r>
        <w:rPr>
          <w:lang w:eastAsia="ru-RU"/>
        </w:rPr>
        <w:t>37), (2 кв. 2021 г. – 42 экз./</w:t>
      </w:r>
      <w:r w:rsidRPr="00D133BA">
        <w:rPr>
          <w:lang w:eastAsia="ru-RU"/>
        </w:rPr>
        <w:t xml:space="preserve"> 4</w:t>
      </w:r>
      <w:r>
        <w:rPr>
          <w:lang w:eastAsia="ru-RU"/>
        </w:rPr>
        <w:t>0   назв.), в т. ч.  2182 экз./</w:t>
      </w:r>
      <w:r w:rsidRPr="00D133BA">
        <w:rPr>
          <w:lang w:eastAsia="ru-RU"/>
        </w:rPr>
        <w:t>1732 назв. новых изданий книг (2 кв. 2021 г. – 123 экз./   122   н</w:t>
      </w:r>
      <w:r>
        <w:rPr>
          <w:lang w:eastAsia="ru-RU"/>
        </w:rPr>
        <w:t>азв.</w:t>
      </w:r>
      <w:r w:rsidRPr="00D133BA">
        <w:rPr>
          <w:lang w:eastAsia="ru-RU"/>
        </w:rPr>
        <w:t>).</w:t>
      </w:r>
    </w:p>
    <w:p w:rsidR="00BA5966" w:rsidRPr="00D133BA" w:rsidRDefault="00BA5966" w:rsidP="00BA5966">
      <w:pPr>
        <w:suppressAutoHyphens w:val="0"/>
        <w:ind w:firstLine="567"/>
        <w:jc w:val="both"/>
        <w:rPr>
          <w:color w:val="FF0000"/>
          <w:lang w:eastAsia="ru-RU"/>
        </w:rPr>
      </w:pPr>
      <w:r w:rsidRPr="00D133BA">
        <w:rPr>
          <w:lang w:eastAsia="ru-RU"/>
        </w:rPr>
        <w:t xml:space="preserve">Поступило в сельские </w:t>
      </w:r>
      <w:r>
        <w:rPr>
          <w:lang w:eastAsia="ru-RU"/>
        </w:rPr>
        <w:t>библиотеки всего –   196 экз. /</w:t>
      </w:r>
      <w:r w:rsidRPr="00D133BA">
        <w:rPr>
          <w:lang w:eastAsia="ru-RU"/>
        </w:rPr>
        <w:t>63 назв., (2 кв. 2021 г. –</w:t>
      </w:r>
      <w:r>
        <w:rPr>
          <w:lang w:eastAsia="ru-RU"/>
        </w:rPr>
        <w:t xml:space="preserve"> 83 экз./83</w:t>
      </w:r>
      <w:r w:rsidRPr="00D133BA">
        <w:rPr>
          <w:lang w:eastAsia="ru-RU"/>
        </w:rPr>
        <w:t xml:space="preserve"> н</w:t>
      </w:r>
      <w:r>
        <w:rPr>
          <w:lang w:eastAsia="ru-RU"/>
        </w:rPr>
        <w:t>азв.), в т.ч. книг – 182 экз. /</w:t>
      </w:r>
      <w:r w:rsidRPr="00D133BA">
        <w:rPr>
          <w:lang w:eastAsia="ru-RU"/>
        </w:rPr>
        <w:t>59 н. (2 кв. 2021 г. –   58 экз. / 58   н</w:t>
      </w:r>
      <w:r>
        <w:rPr>
          <w:lang w:eastAsia="ru-RU"/>
        </w:rPr>
        <w:t>азв</w:t>
      </w:r>
      <w:r w:rsidRPr="00D133BA">
        <w:rPr>
          <w:lang w:eastAsia="ru-RU"/>
        </w:rPr>
        <w:t>.), бр.  14/   4  н</w:t>
      </w:r>
      <w:r>
        <w:rPr>
          <w:lang w:eastAsia="ru-RU"/>
        </w:rPr>
        <w:t>азв</w:t>
      </w:r>
      <w:r w:rsidRPr="00D133BA">
        <w:rPr>
          <w:lang w:eastAsia="ru-RU"/>
        </w:rPr>
        <w:t>., (2 кв. 2021 г. –   25 бр. / 25 н</w:t>
      </w:r>
      <w:r>
        <w:rPr>
          <w:lang w:eastAsia="ru-RU"/>
        </w:rPr>
        <w:t>азв</w:t>
      </w:r>
      <w:r w:rsidRPr="00D133BA">
        <w:rPr>
          <w:lang w:eastAsia="ru-RU"/>
        </w:rPr>
        <w:t>.), в т.ч. новых изданий книг – 182 экз. / 59 н</w:t>
      </w:r>
      <w:r>
        <w:rPr>
          <w:lang w:eastAsia="ru-RU"/>
        </w:rPr>
        <w:t>азв</w:t>
      </w:r>
      <w:r w:rsidRPr="00D133BA">
        <w:rPr>
          <w:lang w:eastAsia="ru-RU"/>
        </w:rPr>
        <w:t>. (2 кв. 2021 г. – 34 экз. / 34 н</w:t>
      </w:r>
      <w:r>
        <w:rPr>
          <w:lang w:eastAsia="ru-RU"/>
        </w:rPr>
        <w:t>азв</w:t>
      </w:r>
      <w:r w:rsidRPr="00D133BA">
        <w:rPr>
          <w:lang w:eastAsia="ru-RU"/>
        </w:rPr>
        <w:t>.)</w:t>
      </w:r>
    </w:p>
    <w:p w:rsidR="00BA5966" w:rsidRPr="00D133BA" w:rsidRDefault="00BA5966" w:rsidP="00BA5966">
      <w:pPr>
        <w:suppressAutoHyphens w:val="0"/>
        <w:ind w:firstLine="567"/>
        <w:jc w:val="both"/>
        <w:rPr>
          <w:lang w:eastAsia="ru-RU"/>
        </w:rPr>
      </w:pPr>
      <w:r w:rsidRPr="00D133BA">
        <w:rPr>
          <w:lang w:eastAsia="ru-RU"/>
        </w:rPr>
        <w:t>В среднем в одну сельскую библиотеку поступило 9 экз. (2 кв. 2021 г. – 4 экз.)</w:t>
      </w:r>
    </w:p>
    <w:p w:rsidR="00BA5966" w:rsidRPr="00D133BA" w:rsidRDefault="00BA5966" w:rsidP="00B7180F">
      <w:pPr>
        <w:suppressAutoHyphens w:val="0"/>
        <w:ind w:firstLine="567"/>
        <w:jc w:val="both"/>
        <w:rPr>
          <w:lang w:eastAsia="ru-RU"/>
        </w:rPr>
      </w:pPr>
      <w:r w:rsidRPr="00D133BA">
        <w:rPr>
          <w:lang w:eastAsia="ru-RU"/>
        </w:rPr>
        <w:t>Поступило в городские филиалы всего – 2571 экз./ 2138 назв., (2 кв. 2</w:t>
      </w:r>
      <w:r w:rsidR="00B7180F">
        <w:rPr>
          <w:lang w:eastAsia="ru-RU"/>
        </w:rPr>
        <w:t xml:space="preserve">021 г. – 159 экз./157 </w:t>
      </w:r>
      <w:r w:rsidRPr="00D133BA">
        <w:rPr>
          <w:lang w:eastAsia="ru-RU"/>
        </w:rPr>
        <w:t>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.), в т.ч. книг – 2133 экз./ 1805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., (2 кв. 2021 г. – 142 экз./ 141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.), брошюр – 438 экз. / 333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., (2 кв. 2021 г. – 17 бр. / 16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.) в т.ч. новых книг – 2000 экз. / 1673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 (2 кв. 2021 – 89 экз. / 88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.)</w:t>
      </w:r>
    </w:p>
    <w:p w:rsidR="00BA5966" w:rsidRPr="00D133BA" w:rsidRDefault="00BA5966" w:rsidP="00B7180F">
      <w:pPr>
        <w:suppressAutoHyphens w:val="0"/>
        <w:ind w:firstLine="567"/>
        <w:jc w:val="both"/>
        <w:rPr>
          <w:lang w:eastAsia="ru-RU"/>
        </w:rPr>
      </w:pPr>
      <w:r w:rsidRPr="00D133BA">
        <w:rPr>
          <w:lang w:eastAsia="ru-RU"/>
        </w:rPr>
        <w:t>Поступило периодических изданий (журналов) – 356 экз. / 40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., (2 кв. 2021 г. – 356 экз./46 н</w:t>
      </w:r>
      <w:r w:rsidR="00B7180F">
        <w:rPr>
          <w:lang w:eastAsia="ru-RU"/>
        </w:rPr>
        <w:t>азв</w:t>
      </w:r>
      <w:r w:rsidRPr="00D133BA">
        <w:rPr>
          <w:lang w:eastAsia="ru-RU"/>
        </w:rPr>
        <w:t>.)</w:t>
      </w:r>
    </w:p>
    <w:p w:rsidR="00BA5966" w:rsidRPr="00D133BA" w:rsidRDefault="00BA5966" w:rsidP="00B7180F">
      <w:pPr>
        <w:suppressAutoHyphens w:val="0"/>
        <w:ind w:firstLine="567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 xml:space="preserve">Комплектование библиотечных фондов осуществлялось следующими путями: </w:t>
      </w:r>
    </w:p>
    <w:p w:rsidR="00BA5966" w:rsidRPr="00D133BA" w:rsidRDefault="00BA5966" w:rsidP="00BA5966">
      <w:pPr>
        <w:numPr>
          <w:ilvl w:val="0"/>
          <w:numId w:val="9"/>
        </w:num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Подписка на периодические издания (Угличский почтамт, «Почта России»).</w:t>
      </w:r>
    </w:p>
    <w:p w:rsidR="00BA5966" w:rsidRPr="00D133BA" w:rsidRDefault="00BA5966" w:rsidP="00BA5966">
      <w:pPr>
        <w:numPr>
          <w:ilvl w:val="0"/>
          <w:numId w:val="9"/>
        </w:num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Местный бюджет – 2390 экз.</w:t>
      </w:r>
    </w:p>
    <w:p w:rsidR="00BA5966" w:rsidRPr="00D133BA" w:rsidRDefault="00BA5966" w:rsidP="00BA5966">
      <w:pPr>
        <w:numPr>
          <w:ilvl w:val="0"/>
          <w:numId w:val="9"/>
        </w:num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Областной бюджет – 89 экз.</w:t>
      </w:r>
    </w:p>
    <w:p w:rsidR="00BA5966" w:rsidRPr="00D133BA" w:rsidRDefault="00BA5966" w:rsidP="00BA5966">
      <w:pPr>
        <w:numPr>
          <w:ilvl w:val="0"/>
          <w:numId w:val="9"/>
        </w:num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Федеральный бюджет – 152 экз.</w:t>
      </w:r>
    </w:p>
    <w:p w:rsidR="00BA5966" w:rsidRPr="00D133BA" w:rsidRDefault="00BA5966" w:rsidP="00BA5966">
      <w:pPr>
        <w:numPr>
          <w:ilvl w:val="0"/>
          <w:numId w:val="9"/>
        </w:num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Пожертвования – 136 экз., в т.ч.:</w:t>
      </w:r>
    </w:p>
    <w:p w:rsidR="00BA5966" w:rsidRPr="00D133BA" w:rsidRDefault="00BA5966" w:rsidP="00B7180F">
      <w:pPr>
        <w:suppressAutoHyphens w:val="0"/>
        <w:ind w:firstLine="708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-</w:t>
      </w:r>
      <w:r w:rsidR="00B7180F">
        <w:rPr>
          <w:szCs w:val="20"/>
          <w:lang w:eastAsia="ru-RU"/>
        </w:rPr>
        <w:t xml:space="preserve"> </w:t>
      </w:r>
      <w:r w:rsidRPr="00D133BA">
        <w:rPr>
          <w:szCs w:val="20"/>
          <w:lang w:eastAsia="ru-RU"/>
        </w:rPr>
        <w:t>из ОДБ им. И.А. Крылова в рамках акци</w:t>
      </w:r>
      <w:r w:rsidR="00B7180F">
        <w:rPr>
          <w:szCs w:val="20"/>
          <w:lang w:eastAsia="ru-RU"/>
        </w:rPr>
        <w:t>и «Подари ребёнку книгу» (от Э.</w:t>
      </w:r>
      <w:r w:rsidRPr="00D133BA">
        <w:rPr>
          <w:szCs w:val="20"/>
          <w:lang w:eastAsia="ru-RU"/>
        </w:rPr>
        <w:t>Румянцева)»;</w:t>
      </w:r>
    </w:p>
    <w:p w:rsidR="00BA5966" w:rsidRPr="00D133BA" w:rsidRDefault="00BA5966" w:rsidP="00BA5966">
      <w:pPr>
        <w:suppressAutoHyphens w:val="0"/>
        <w:ind w:left="708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-от читателей А. Стрелковой, Т. Мильто, Л.В. Краюшкиной.</w:t>
      </w:r>
    </w:p>
    <w:p w:rsidR="00BA5966" w:rsidRPr="00D133BA" w:rsidRDefault="00BA5966" w:rsidP="00BA5966">
      <w:pPr>
        <w:suppressAutoHyphens w:val="0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 xml:space="preserve">                                         </w:t>
      </w:r>
    </w:p>
    <w:p w:rsidR="00BA5966" w:rsidRPr="00D133BA" w:rsidRDefault="00BA5966" w:rsidP="00B7180F">
      <w:pPr>
        <w:suppressAutoHyphens w:val="0"/>
        <w:ind w:firstLine="567"/>
        <w:jc w:val="both"/>
        <w:rPr>
          <w:szCs w:val="20"/>
          <w:lang w:eastAsia="ru-RU"/>
        </w:rPr>
      </w:pPr>
      <w:r w:rsidRPr="00D133BA">
        <w:rPr>
          <w:szCs w:val="20"/>
          <w:lang w:eastAsia="ru-RU"/>
        </w:rPr>
        <w:t>По итогам анализа расходования денежных средств на комплектование, стоимость комплектования на одного жителя составляет:</w:t>
      </w: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  <w:r w:rsidRPr="00D133BA">
        <w:rPr>
          <w:szCs w:val="20"/>
          <w:lang w:eastAsia="ru-RU"/>
        </w:rPr>
        <w:t>- книги – 22,3 руб.</w:t>
      </w:r>
    </w:p>
    <w:p w:rsidR="00BA5966" w:rsidRPr="00D133BA" w:rsidRDefault="00BA5966" w:rsidP="00BA5966">
      <w:pPr>
        <w:suppressAutoHyphens w:val="0"/>
        <w:rPr>
          <w:szCs w:val="20"/>
          <w:highlight w:val="yellow"/>
          <w:lang w:eastAsia="ru-RU"/>
        </w:rPr>
      </w:pPr>
      <w:r w:rsidRPr="00D133BA">
        <w:rPr>
          <w:szCs w:val="20"/>
          <w:lang w:eastAsia="ru-RU"/>
        </w:rPr>
        <w:t>- книги+периодика – 24,0 руб.</w:t>
      </w: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  <w:r w:rsidRPr="00D133BA">
        <w:rPr>
          <w:szCs w:val="20"/>
          <w:lang w:eastAsia="ru-RU"/>
        </w:rPr>
        <w:t>новых поступлений на 1000 жителей – (периодика и книги) – 70 экз.</w:t>
      </w: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  <w:r w:rsidRPr="00D133BA">
        <w:rPr>
          <w:szCs w:val="20"/>
          <w:lang w:eastAsia="ru-RU"/>
        </w:rPr>
        <w:t xml:space="preserve">                                                                   (книги) – 62 экз.</w:t>
      </w: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  <w:r w:rsidRPr="00D133BA">
        <w:rPr>
          <w:szCs w:val="20"/>
          <w:lang w:eastAsia="ru-RU"/>
        </w:rPr>
        <w:t xml:space="preserve">Обновляемость фонда – 1,5.   </w:t>
      </w:r>
    </w:p>
    <w:p w:rsidR="00BA5966" w:rsidRPr="00D133BA" w:rsidRDefault="00BA5966" w:rsidP="00BA5966">
      <w:pPr>
        <w:suppressAutoHyphens w:val="0"/>
        <w:rPr>
          <w:szCs w:val="20"/>
          <w:highlight w:val="yellow"/>
          <w:lang w:eastAsia="ru-RU"/>
        </w:rPr>
      </w:pPr>
    </w:p>
    <w:p w:rsidR="00BA5966" w:rsidRPr="00D133BA" w:rsidRDefault="00BA5966" w:rsidP="00BA5966">
      <w:pPr>
        <w:suppressAutoHyphens w:val="0"/>
        <w:rPr>
          <w:szCs w:val="20"/>
          <w:lang w:eastAsia="ru-RU"/>
        </w:rPr>
      </w:pPr>
      <w:r w:rsidRPr="00D133BA">
        <w:rPr>
          <w:szCs w:val="20"/>
          <w:lang w:eastAsia="ru-RU"/>
        </w:rPr>
        <w:t>Основной источник комплектования в</w:t>
      </w:r>
      <w:r w:rsidR="00B7180F">
        <w:rPr>
          <w:szCs w:val="20"/>
          <w:lang w:eastAsia="ru-RU"/>
        </w:rPr>
        <w:t>о</w:t>
      </w:r>
      <w:r w:rsidRPr="00D133BA">
        <w:rPr>
          <w:szCs w:val="20"/>
          <w:lang w:eastAsia="ru-RU"/>
        </w:rPr>
        <w:t xml:space="preserve"> </w:t>
      </w:r>
      <w:r w:rsidR="00B7180F">
        <w:rPr>
          <w:szCs w:val="20"/>
          <w:lang w:val="en-US" w:eastAsia="ru-RU"/>
        </w:rPr>
        <w:t>II</w:t>
      </w:r>
      <w:r w:rsidRPr="00D133BA">
        <w:rPr>
          <w:szCs w:val="20"/>
          <w:lang w:eastAsia="ru-RU"/>
        </w:rPr>
        <w:t xml:space="preserve"> кв. 2022 г. – местный и федеральный бюджет.</w:t>
      </w:r>
    </w:p>
    <w:p w:rsidR="00FD01B1" w:rsidRPr="00262F2C" w:rsidRDefault="00FD01B1" w:rsidP="00FD01B1">
      <w:pPr>
        <w:jc w:val="both"/>
        <w:rPr>
          <w:color w:val="FF0000"/>
        </w:rPr>
      </w:pPr>
      <w:r w:rsidRPr="00EF75CF">
        <w:rPr>
          <w:sz w:val="28"/>
          <w:szCs w:val="28"/>
          <w:lang w:eastAsia="ru-RU"/>
        </w:rPr>
        <w:t xml:space="preserve">                </w:t>
      </w:r>
    </w:p>
    <w:p w:rsidR="00FD01B1" w:rsidRPr="00BF3475" w:rsidRDefault="00FD01B1" w:rsidP="00FD01B1">
      <w:pPr>
        <w:pStyle w:val="a3"/>
        <w:suppressAutoHyphens w:val="0"/>
        <w:spacing w:after="0"/>
        <w:ind w:firstLine="708"/>
        <w:jc w:val="both"/>
      </w:pPr>
      <w:r w:rsidRPr="00BF3475">
        <w:t>Основные показатели работы ЦБС по состоянию н</w:t>
      </w:r>
      <w:r>
        <w:t>а 3</w:t>
      </w:r>
      <w:r w:rsidR="00B7180F" w:rsidRPr="00B7180F">
        <w:t>0</w:t>
      </w:r>
      <w:r w:rsidRPr="00BF3475">
        <w:t>.</w:t>
      </w:r>
      <w:r>
        <w:t>0</w:t>
      </w:r>
      <w:r w:rsidR="00B7180F" w:rsidRPr="00B7180F">
        <w:t>6</w:t>
      </w:r>
      <w:r>
        <w:t>.</w:t>
      </w:r>
      <w:r w:rsidRPr="00BF3475">
        <w:t>20</w:t>
      </w:r>
      <w:r>
        <w:t>22</w:t>
      </w:r>
      <w:r w:rsidRPr="00BF3475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5"/>
        <w:gridCol w:w="1929"/>
        <w:gridCol w:w="2439"/>
      </w:tblGrid>
      <w:tr w:rsidR="00B7180F" w:rsidRPr="00BF3475" w:rsidTr="00CB748A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BF3475" w:rsidRDefault="00B7180F" w:rsidP="00CB748A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BF3475" w:rsidRDefault="00B7180F" w:rsidP="00CB748A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20</w:t>
            </w:r>
            <w:r>
              <w:rPr>
                <w:b/>
                <w:i/>
              </w:rPr>
              <w:t>21</w:t>
            </w:r>
            <w:r w:rsidRPr="00BF3475">
              <w:rPr>
                <w:b/>
                <w:i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BF3475" w:rsidRDefault="00B7180F" w:rsidP="00CB748A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  <w:r w:rsidRPr="00BF3475">
              <w:rPr>
                <w:b/>
                <w:i/>
              </w:rPr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BF3475" w:rsidRDefault="00B7180F" w:rsidP="00CB748A">
            <w:pPr>
              <w:spacing w:line="276" w:lineRule="auto"/>
              <w:jc w:val="center"/>
              <w:rPr>
                <w:b/>
                <w:i/>
              </w:rPr>
            </w:pPr>
            <w:r w:rsidRPr="00BF3475">
              <w:rPr>
                <w:b/>
                <w:i/>
              </w:rPr>
              <w:t>+/- к прошлому году</w:t>
            </w:r>
          </w:p>
        </w:tc>
      </w:tr>
      <w:tr w:rsidR="00B7180F" w:rsidRPr="00F003BA" w:rsidTr="00CB748A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Число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12293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1E3457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+293</w:t>
            </w:r>
          </w:p>
        </w:tc>
      </w:tr>
      <w:tr w:rsidR="00B7180F" w:rsidRPr="00F003BA" w:rsidTr="00CB748A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Общая книговыдача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125998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151211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1E3457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+25213</w:t>
            </w:r>
          </w:p>
        </w:tc>
      </w:tr>
    </w:tbl>
    <w:p w:rsidR="00B7180F" w:rsidRPr="00F003BA" w:rsidRDefault="00B7180F" w:rsidP="00B7180F">
      <w:pPr>
        <w:jc w:val="center"/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95"/>
        <w:gridCol w:w="1929"/>
        <w:gridCol w:w="2439"/>
      </w:tblGrid>
      <w:tr w:rsidR="00B7180F" w:rsidRPr="00F003BA" w:rsidTr="00CB748A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Общая посещаемость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105100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+24936</w:t>
            </w:r>
          </w:p>
        </w:tc>
      </w:tr>
      <w:tr w:rsidR="00B7180F" w:rsidRPr="00F003BA" w:rsidTr="00CB748A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jc w:val="center"/>
              <w:rPr>
                <w:color w:val="000000" w:themeColor="text1"/>
              </w:rPr>
            </w:pPr>
            <w:r w:rsidRPr="00F003BA">
              <w:rPr>
                <w:color w:val="000000" w:themeColor="text1"/>
              </w:rPr>
              <w:t>Посещаемость на массовых мероприятиях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34154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Pr="00F003BA" w:rsidRDefault="00B7180F" w:rsidP="00B7180F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+10378</w:t>
            </w:r>
          </w:p>
        </w:tc>
      </w:tr>
    </w:tbl>
    <w:p w:rsidR="00A61D33" w:rsidRDefault="00A61D33" w:rsidP="00A61D33">
      <w:pPr>
        <w:jc w:val="both"/>
        <w:rPr>
          <w:color w:val="FF0000"/>
        </w:rPr>
      </w:pPr>
    </w:p>
    <w:p w:rsidR="00B646BA" w:rsidRDefault="00B646BA" w:rsidP="006E20A8">
      <w:pPr>
        <w:ind w:firstLine="709"/>
        <w:jc w:val="both"/>
      </w:pPr>
      <w:r>
        <w:rPr>
          <w:color w:val="000000"/>
        </w:rPr>
        <w:t xml:space="preserve">Повышение </w:t>
      </w:r>
      <w:r w:rsidRPr="00BF3475">
        <w:rPr>
          <w:color w:val="000000"/>
        </w:rPr>
        <w:t xml:space="preserve"> </w:t>
      </w:r>
      <w:r>
        <w:rPr>
          <w:color w:val="000000"/>
        </w:rPr>
        <w:t xml:space="preserve">всех </w:t>
      </w:r>
      <w:r w:rsidRPr="00BF3475">
        <w:rPr>
          <w:color w:val="000000"/>
        </w:rPr>
        <w:t xml:space="preserve">показателей </w:t>
      </w:r>
      <w:r w:rsidRPr="00BF3475">
        <w:t xml:space="preserve">связано, главным образом, с </w:t>
      </w:r>
      <w:r>
        <w:t>тем, что филиал</w:t>
      </w:r>
      <w:r w:rsidR="006E20A8">
        <w:t>ы</w:t>
      </w:r>
      <w:r>
        <w:t xml:space="preserve"> «Библиотека им. Н.Н. Старостина» </w:t>
      </w:r>
      <w:r w:rsidR="006E20A8">
        <w:t xml:space="preserve">и «Детская библиотека» </w:t>
      </w:r>
      <w:r>
        <w:t>продолжил</w:t>
      </w:r>
      <w:r w:rsidR="006E20A8">
        <w:t>и</w:t>
      </w:r>
      <w:r>
        <w:t xml:space="preserve"> свою работу в статусе модельной библиотеки. </w:t>
      </w:r>
      <w:r w:rsidR="006E20A8">
        <w:t>С весны часть</w:t>
      </w:r>
      <w:r>
        <w:t xml:space="preserve"> мероприятий ЦБС  проходила вне стационара на уличной территории</w:t>
      </w:r>
      <w:r w:rsidR="006E20A8">
        <w:t>, проведены крупные мероприятия</w:t>
      </w:r>
      <w:r>
        <w:t xml:space="preserve"> (праздничные мероприятия к Дню Победы, Дню России и областная акция «ЯрЛето»). В дни школьных каникул в рамках Всероссийской акции «Летнее чтение» проводились различные мероприятия для пришкольных лагерей. Продолжена работа библиотек  в онлайн формате. Плановый показатель «Число читателей» на отчетную дату достигнут.</w:t>
      </w:r>
    </w:p>
    <w:p w:rsidR="00FD01B1" w:rsidRPr="00B646BA" w:rsidRDefault="00B646BA" w:rsidP="00B646BA">
      <w:pPr>
        <w:ind w:firstLine="709"/>
        <w:jc w:val="both"/>
      </w:pPr>
      <w:r>
        <w:t xml:space="preserve"> </w:t>
      </w:r>
    </w:p>
    <w:p w:rsidR="004C7E02" w:rsidRPr="005E39D4" w:rsidRDefault="005E39D4" w:rsidP="005E39D4">
      <w:pPr>
        <w:jc w:val="center"/>
        <w:rPr>
          <w:b/>
        </w:rPr>
      </w:pPr>
      <w:r w:rsidRPr="005E39D4">
        <w:rPr>
          <w:b/>
        </w:rPr>
        <w:t>Посещаемость библиотек УМР в</w:t>
      </w:r>
      <w:r w:rsidR="00BA5966">
        <w:rPr>
          <w:b/>
        </w:rPr>
        <w:t>о</w:t>
      </w:r>
      <w:r w:rsidRPr="005E39D4">
        <w:rPr>
          <w:b/>
        </w:rPr>
        <w:t xml:space="preserve"> </w:t>
      </w:r>
      <w:r w:rsidR="00706568">
        <w:rPr>
          <w:b/>
          <w:lang w:val="en-US"/>
        </w:rPr>
        <w:t>II</w:t>
      </w:r>
      <w:r w:rsidRPr="005E39D4">
        <w:rPr>
          <w:b/>
        </w:rPr>
        <w:t xml:space="preserve"> кв.202</w:t>
      </w:r>
      <w:r w:rsidR="00FD01B1">
        <w:rPr>
          <w:b/>
        </w:rPr>
        <w:t>2</w:t>
      </w:r>
      <w:r w:rsidRPr="005E39D4">
        <w:rPr>
          <w:b/>
        </w:rPr>
        <w:t xml:space="preserve"> г.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"/>
        <w:gridCol w:w="3119"/>
        <w:gridCol w:w="992"/>
        <w:gridCol w:w="1134"/>
        <w:gridCol w:w="1134"/>
        <w:gridCol w:w="1134"/>
        <w:gridCol w:w="1134"/>
      </w:tblGrid>
      <w:tr w:rsidR="004C7E02" w:rsidRPr="004C7E02" w:rsidTr="005E39D4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2" w:rsidRPr="004C7E02" w:rsidRDefault="004C7E02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2" w:rsidRPr="004C7E02" w:rsidRDefault="004C7E02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7065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 </w:t>
            </w:r>
            <w:r w:rsidR="0070656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 w:rsidR="00706568" w:rsidRPr="00B646B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кв.2019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7065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0656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027181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7065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70656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027181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4C7E02" w:rsidP="00A61D3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</w:t>
            </w:r>
            <w:r w:rsidR="005E39D4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периоду базового (2019) г</w:t>
            </w:r>
            <w:r w:rsidR="00A61D33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E02" w:rsidRPr="004C7E02" w:rsidRDefault="005E39D4" w:rsidP="00A61D3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предыдущего г</w:t>
            </w:r>
            <w:r w:rsidR="00A61D33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706568" w:rsidRPr="004C7E02" w:rsidTr="005E39D4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1E294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п</w:t>
            </w: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осещений библиотеки, в стационарных услови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ях</w:t>
            </w: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58 766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64 436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83 587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142 %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130 % </w:t>
            </w:r>
          </w:p>
        </w:tc>
      </w:tr>
      <w:tr w:rsidR="00706568" w:rsidRPr="004C7E02" w:rsidTr="00C63456">
        <w:trPr>
          <w:trHeight w:val="8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библиотеки для получения библ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отечно-информационных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45 370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48 808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60 189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133 %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123 % </w:t>
            </w:r>
          </w:p>
        </w:tc>
      </w:tr>
      <w:tr w:rsidR="00706568" w:rsidRPr="004C7E02" w:rsidTr="00C63456">
        <w:trPr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13 396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15 628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23 398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175 %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150 % </w:t>
            </w:r>
          </w:p>
        </w:tc>
      </w:tr>
      <w:tr w:rsidR="00706568" w:rsidRPr="004C7E02" w:rsidTr="00C63456">
        <w:trPr>
          <w:trHeight w:val="2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обращений к библиотеке удаленных пользователей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5 502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900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4 807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87 %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534 % </w:t>
            </w:r>
          </w:p>
        </w:tc>
      </w:tr>
      <w:tr w:rsidR="00706568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Число посещений библиотеки вне стационара, всего,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6 282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14 828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16 706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266 %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113 % </w:t>
            </w:r>
          </w:p>
        </w:tc>
      </w:tr>
      <w:tr w:rsidR="00706568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4 198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6 680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5 950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142 %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89 % </w:t>
            </w:r>
          </w:p>
        </w:tc>
      </w:tr>
      <w:tr w:rsidR="00706568" w:rsidRPr="004C7E02" w:rsidTr="005E39D4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в том числе при обслуживании специализиро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ванными т</w:t>
            </w:r>
            <w:r>
              <w:rPr>
                <w:color w:val="000000"/>
                <w:sz w:val="22"/>
                <w:szCs w:val="22"/>
                <w:lang w:eastAsia="ru-RU"/>
              </w:rPr>
              <w:t>ранспортными средствами (из п.</w:t>
            </w:r>
            <w:r w:rsidRPr="004C7E02">
              <w:rPr>
                <w:color w:val="000000"/>
                <w:sz w:val="22"/>
                <w:szCs w:val="22"/>
                <w:lang w:eastAsia="ru-RU"/>
              </w:rPr>
              <w:t>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2 084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8 148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10 756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516 %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color w:val="000000"/>
              </w:rPr>
            </w:pPr>
            <w:r w:rsidRPr="00706568">
              <w:rPr>
                <w:color w:val="000000"/>
                <w:sz w:val="22"/>
                <w:szCs w:val="22"/>
              </w:rPr>
              <w:t xml:space="preserve"> 132 % </w:t>
            </w:r>
          </w:p>
        </w:tc>
      </w:tr>
      <w:tr w:rsidR="00706568" w:rsidRPr="004C7E02" w:rsidTr="005E39D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color w:val="000000"/>
                <w:lang w:eastAsia="ru-RU"/>
              </w:rPr>
            </w:pPr>
            <w:r w:rsidRPr="004C7E02">
              <w:rPr>
                <w:color w:val="000000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70 550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80 164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105 100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149 %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131 % </w:t>
            </w:r>
          </w:p>
        </w:tc>
      </w:tr>
      <w:tr w:rsidR="00706568" w:rsidRPr="004C7E02" w:rsidTr="005E39D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</w:rPr>
            </w:pPr>
            <w:r w:rsidRPr="00706568">
              <w:rPr>
                <w:b/>
                <w:bCs/>
                <w:sz w:val="22"/>
                <w:szCs w:val="22"/>
              </w:rPr>
              <w:t xml:space="preserve"> 70 550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</w:rPr>
            </w:pPr>
            <w:r w:rsidRPr="00706568">
              <w:rPr>
                <w:b/>
                <w:bCs/>
                <w:sz w:val="22"/>
                <w:szCs w:val="22"/>
              </w:rPr>
              <w:t xml:space="preserve"> 80 164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</w:rPr>
            </w:pPr>
            <w:r w:rsidRPr="00706568">
              <w:rPr>
                <w:b/>
                <w:bCs/>
                <w:sz w:val="22"/>
                <w:szCs w:val="22"/>
              </w:rPr>
              <w:t xml:space="preserve"> 105 100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</w:rPr>
            </w:pPr>
            <w:r w:rsidRPr="00706568">
              <w:rPr>
                <w:b/>
                <w:bCs/>
                <w:sz w:val="22"/>
                <w:szCs w:val="22"/>
              </w:rPr>
              <w:t xml:space="preserve"> 149 %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</w:rPr>
            </w:pPr>
            <w:r w:rsidRPr="00706568">
              <w:rPr>
                <w:b/>
                <w:bCs/>
                <w:sz w:val="22"/>
                <w:szCs w:val="22"/>
              </w:rPr>
              <w:t xml:space="preserve"> 131 % </w:t>
            </w:r>
          </w:p>
        </w:tc>
      </w:tr>
      <w:tr w:rsidR="00706568" w:rsidRPr="004C7E02" w:rsidTr="005E39D4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68" w:rsidRPr="004C7E02" w:rsidRDefault="00706568" w:rsidP="004C7E0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7E02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для НАЦПРОЕКТА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58 766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64 436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83 587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142 %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68" w:rsidRPr="00706568" w:rsidRDefault="00706568">
            <w:pPr>
              <w:jc w:val="center"/>
              <w:rPr>
                <w:b/>
                <w:bCs/>
                <w:color w:val="000000"/>
              </w:rPr>
            </w:pPr>
            <w:r w:rsidRPr="00706568">
              <w:rPr>
                <w:b/>
                <w:bCs/>
                <w:color w:val="000000"/>
                <w:sz w:val="22"/>
                <w:szCs w:val="22"/>
              </w:rPr>
              <w:t xml:space="preserve"> 130 % </w:t>
            </w:r>
          </w:p>
        </w:tc>
      </w:tr>
    </w:tbl>
    <w:p w:rsidR="004C7E02" w:rsidRPr="00BF3475" w:rsidRDefault="004C7E02" w:rsidP="002057F4">
      <w:pPr>
        <w:jc w:val="both"/>
        <w:rPr>
          <w:color w:val="FF0000"/>
        </w:rPr>
      </w:pPr>
    </w:p>
    <w:p w:rsidR="008D74D4" w:rsidRPr="00BF3475" w:rsidRDefault="008D74D4" w:rsidP="006E20A8">
      <w:pPr>
        <w:pStyle w:val="21"/>
        <w:tabs>
          <w:tab w:val="num" w:pos="-1985"/>
        </w:tabs>
        <w:spacing w:after="0" w:line="240" w:lineRule="auto"/>
        <w:ind w:firstLine="567"/>
        <w:jc w:val="both"/>
      </w:pPr>
      <w:r w:rsidRPr="00BF3475">
        <w:rPr>
          <w:lang w:eastAsia="ru-RU"/>
        </w:rPr>
        <w:t xml:space="preserve">В отчетном периоде персонал ЦБС </w:t>
      </w:r>
      <w:r w:rsidRPr="00BF3475">
        <w:t>продолжил работу по учету читательских потребностей всех категорий пользователей</w:t>
      </w:r>
      <w:r w:rsidRPr="00BF3475">
        <w:rPr>
          <w:lang w:eastAsia="ru-RU"/>
        </w:rPr>
        <w:t>, обслуживал разные категории читателей, посетителей разных видов деятельности и профессий:</w:t>
      </w:r>
    </w:p>
    <w:p w:rsidR="008D74D4" w:rsidRPr="00BF3475" w:rsidRDefault="008D74D4" w:rsidP="006E20A8">
      <w:pPr>
        <w:suppressAutoHyphens w:val="0"/>
        <w:ind w:firstLine="567"/>
        <w:jc w:val="both"/>
        <w:rPr>
          <w:b/>
          <w:lang w:eastAsia="ru-RU"/>
        </w:rPr>
      </w:pPr>
      <w:r>
        <w:t>- «</w:t>
      </w:r>
      <w:r w:rsidRPr="00BF3475">
        <w:t xml:space="preserve">Светлые праздники Руси» - для </w:t>
      </w:r>
      <w:r>
        <w:t>МО ВОС</w:t>
      </w:r>
      <w:r w:rsidRPr="00BF3475">
        <w:t xml:space="preserve">, </w:t>
      </w:r>
      <w:r>
        <w:t xml:space="preserve">КЦСОН «Данко», </w:t>
      </w:r>
      <w:r w:rsidRPr="00BF3475">
        <w:t>а также проживающих в Доме ветеранов;</w:t>
      </w:r>
      <w:r w:rsidRPr="00BF3475">
        <w:rPr>
          <w:b/>
          <w:lang w:eastAsia="ru-RU"/>
        </w:rPr>
        <w:t xml:space="preserve"> </w:t>
      </w:r>
    </w:p>
    <w:p w:rsidR="008D74D4" w:rsidRPr="00BF3475" w:rsidRDefault="008D74D4" w:rsidP="006E20A8">
      <w:pPr>
        <w:pStyle w:val="21"/>
        <w:spacing w:after="0" w:line="240" w:lineRule="auto"/>
        <w:ind w:firstLine="567"/>
        <w:jc w:val="both"/>
      </w:pPr>
      <w:r w:rsidRPr="00BF3475">
        <w:t>- взрослым и детям с ограниченными возможностями здоровья - специализированные программы, способству</w:t>
      </w:r>
      <w:r>
        <w:t>ющие социокультурной интеграции:</w:t>
      </w:r>
      <w:r w:rsidRPr="00BF3475">
        <w:t xml:space="preserve"> театр книги «</w:t>
      </w:r>
      <w:r>
        <w:t>Вдохновение</w:t>
      </w:r>
      <w:r w:rsidRPr="00BF3475">
        <w:t>» (ЦБ им</w:t>
      </w:r>
      <w:r>
        <w:t>. И.З. Сурикова); занятия кружков</w:t>
      </w:r>
      <w:r w:rsidRPr="00BF3475">
        <w:t xml:space="preserve"> «Эрудит»</w:t>
      </w:r>
      <w:r>
        <w:t xml:space="preserve"> и «Искусство говорить красиво» (МО ВОС), для групп ОВЗ КЦСОН «Данко»</w:t>
      </w:r>
      <w:r w:rsidR="006E20A8">
        <w:t>,</w:t>
      </w:r>
      <w:r w:rsidR="006E20A8" w:rsidRPr="006E20A8">
        <w:t xml:space="preserve"> </w:t>
      </w:r>
      <w:r w:rsidR="006E20A8" w:rsidRPr="002069BD">
        <w:t>проживающих в доме-интернате для престарелых и инвалидов</w:t>
      </w:r>
      <w:r w:rsidRPr="00BF3475">
        <w:t xml:space="preserve">; </w:t>
      </w:r>
    </w:p>
    <w:p w:rsidR="008D74D4" w:rsidRPr="00585DE2" w:rsidRDefault="008D74D4" w:rsidP="006E20A8">
      <w:pPr>
        <w:tabs>
          <w:tab w:val="left" w:pos="1701"/>
        </w:tabs>
        <w:ind w:firstLine="567"/>
        <w:jc w:val="both"/>
        <w:rPr>
          <w:color w:val="FF0000"/>
        </w:rPr>
      </w:pPr>
      <w:r w:rsidRPr="00BF3475">
        <w:t xml:space="preserve">- </w:t>
      </w:r>
      <w:r w:rsidRPr="00BF3475">
        <w:rPr>
          <w:lang w:eastAsia="ru-RU"/>
        </w:rPr>
        <w:t>детям и подросткам адресован целый комплекс мероприятий филиалов «Детская библиотека» и «Библиотека семейного чтения», сельских библиотек; работа ведется стабильно и активно. Библиотекари проводят большое количество мероприятий по всем направлениям работы</w:t>
      </w:r>
      <w:r w:rsidRPr="00BF3475">
        <w:t xml:space="preserve"> (прежде всего, по патриотическому и духовно-нравственному воспитанию, </w:t>
      </w:r>
      <w:r>
        <w:t xml:space="preserve">краеведению, </w:t>
      </w:r>
      <w:r w:rsidRPr="00BF3475">
        <w:t>экологическому просвещению</w:t>
      </w:r>
      <w:r>
        <w:t>, ЗОЖ</w:t>
      </w:r>
      <w:r w:rsidRPr="00BF3475">
        <w:t>)</w:t>
      </w:r>
      <w:r w:rsidRPr="00BF3475">
        <w:rPr>
          <w:lang w:eastAsia="ru-RU"/>
        </w:rPr>
        <w:t xml:space="preserve">, стараются раскрыть фонды своих библиотек с помощью ярких книжных выставок и интересных мероприятий, развивают гражданские, нравственные качества подрастающего поколения и читательские навыки детей, организуют им полезный досуг. </w:t>
      </w:r>
    </w:p>
    <w:p w:rsidR="008D74D4" w:rsidRPr="00BF3475" w:rsidRDefault="008D74D4" w:rsidP="006E20A8">
      <w:pPr>
        <w:ind w:firstLine="567"/>
        <w:jc w:val="both"/>
      </w:pPr>
      <w:r w:rsidRPr="00BF3475">
        <w:t xml:space="preserve">- </w:t>
      </w:r>
      <w:r w:rsidRPr="00BF3475">
        <w:rPr>
          <w:lang w:eastAsia="ru-RU"/>
        </w:rPr>
        <w:t xml:space="preserve">Детская библиотека продолжает </w:t>
      </w:r>
      <w:r>
        <w:rPr>
          <w:lang w:eastAsia="ru-RU"/>
        </w:rPr>
        <w:t xml:space="preserve">сотрудничество с СРЦ «Радуга», </w:t>
      </w:r>
      <w:r w:rsidRPr="00BF3475">
        <w:t>Центральная библиотека им. И. З. Сурикова продолжает сотрудничество с Домом</w:t>
      </w:r>
      <w:r>
        <w:t xml:space="preserve"> детства, филиал «Библиотека им. Н.Н. Старостина» сотрудничает с УАПк.</w:t>
      </w:r>
    </w:p>
    <w:p w:rsidR="008D74D4" w:rsidRPr="00BF3475" w:rsidRDefault="008D74D4" w:rsidP="006E20A8">
      <w:pPr>
        <w:ind w:firstLine="567"/>
        <w:jc w:val="both"/>
        <w:rPr>
          <w:color w:val="000000" w:themeColor="text1"/>
        </w:rPr>
      </w:pPr>
      <w:r w:rsidRPr="00BF3475">
        <w:t>На базе МБУК «ЦБС УМР» продолжают свою работу любительские объединения</w:t>
      </w:r>
      <w:r>
        <w:t xml:space="preserve">: Театр книги «Вдохновение», </w:t>
      </w:r>
      <w:r w:rsidRPr="00BF3475">
        <w:rPr>
          <w:color w:val="000000" w:themeColor="text1"/>
        </w:rPr>
        <w:t xml:space="preserve">УРКО им. Ф.Х. Кисселя, </w:t>
      </w:r>
      <w:r>
        <w:rPr>
          <w:color w:val="000000" w:themeColor="text1"/>
        </w:rPr>
        <w:t xml:space="preserve">Литературная гостиная, </w:t>
      </w:r>
      <w:r w:rsidRPr="00BF3475">
        <w:t xml:space="preserve">ЛИТО им. И.З. Сурикова, Женский клуб «Селяночка», </w:t>
      </w:r>
      <w:r>
        <w:t xml:space="preserve">«Книголюбы», </w:t>
      </w:r>
      <w:r w:rsidRPr="00BF3475">
        <w:t>«</w:t>
      </w:r>
      <w:r>
        <w:t>Берегиня</w:t>
      </w:r>
      <w:r w:rsidRPr="00BF3475">
        <w:t>»</w:t>
      </w:r>
      <w:r>
        <w:t>, «Хозяюшка», «Зеркало», «Общение»</w:t>
      </w:r>
      <w:r w:rsidRPr="00BF3475">
        <w:t xml:space="preserve"> и др.</w:t>
      </w:r>
    </w:p>
    <w:p w:rsidR="008D74D4" w:rsidRDefault="008D74D4" w:rsidP="006E20A8">
      <w:pPr>
        <w:pStyle w:val="21"/>
        <w:spacing w:after="0" w:line="240" w:lineRule="auto"/>
        <w:ind w:firstLine="567"/>
        <w:contextualSpacing/>
        <w:jc w:val="both"/>
      </w:pPr>
      <w:r w:rsidRPr="00BF3475">
        <w:t>Основной задачей библиотек района является продвижение книги и чтения. В рамках данного направления в</w:t>
      </w:r>
      <w:r w:rsidR="006E20A8">
        <w:t>о</w:t>
      </w:r>
      <w:r w:rsidRPr="00BF3475">
        <w:t xml:space="preserve"> </w:t>
      </w:r>
      <w:r>
        <w:rPr>
          <w:lang w:val="en-US"/>
        </w:rPr>
        <w:t>I</w:t>
      </w:r>
      <w:r w:rsidR="006E20A8">
        <w:rPr>
          <w:lang w:val="en-US"/>
        </w:rPr>
        <w:t>I</w:t>
      </w:r>
      <w:r w:rsidRPr="00BF3475">
        <w:t xml:space="preserve"> квартале 20</w:t>
      </w:r>
      <w:r>
        <w:t>22</w:t>
      </w:r>
      <w:r w:rsidRPr="00BF3475">
        <w:t xml:space="preserve"> г. проведены запоминающиеся мероприятия, книжные выставки и презентации:</w:t>
      </w:r>
    </w:p>
    <w:p w:rsidR="006E20A8" w:rsidRPr="002069BD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Цикл мероприятий к Дню Победы «Всем адресуется Победа!»;</w:t>
      </w:r>
    </w:p>
    <w:p w:rsidR="006E20A8" w:rsidRPr="002069BD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Всероссийская акция «Библионочь – 2022» «Про традиции»;</w:t>
      </w:r>
    </w:p>
    <w:p w:rsidR="006E20A8" w:rsidRPr="002069BD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Цикл мероприятий в рамках акции «ЯрЛето» «Мастерская полезных каникул»;</w:t>
      </w:r>
    </w:p>
    <w:p w:rsidR="006E20A8" w:rsidRPr="002069BD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Цикл мероприятий к Дню памяти и скорби (22 июня) «Есть у войны печальный день начальный»;</w:t>
      </w:r>
    </w:p>
    <w:p w:rsidR="006E20A8" w:rsidRPr="002069BD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Цикл мероприятий в рамках Всероссийской акции «Летнее чтение»,</w:t>
      </w:r>
    </w:p>
    <w:p w:rsidR="006E20A8" w:rsidRPr="006E20A8" w:rsidRDefault="006E20A8" w:rsidP="006E20A8">
      <w:pPr>
        <w:pStyle w:val="21"/>
        <w:spacing w:after="0" w:line="240" w:lineRule="auto"/>
        <w:ind w:firstLine="567"/>
        <w:contextualSpacing/>
        <w:jc w:val="both"/>
      </w:pPr>
      <w:r w:rsidRPr="002069BD">
        <w:t>- Цикл мероприятий к Дню России «Любовь к Отечеству сквозь таинство страниц»</w:t>
      </w:r>
      <w:r w:rsidRPr="006E20A8">
        <w:t>/</w:t>
      </w:r>
    </w:p>
    <w:p w:rsidR="008D74D4" w:rsidRDefault="008D74D4" w:rsidP="006E20A8">
      <w:pPr>
        <w:pStyle w:val="Default"/>
        <w:ind w:firstLine="567"/>
        <w:jc w:val="both"/>
      </w:pPr>
      <w:r w:rsidRPr="00585DE2">
        <w:t>В</w:t>
      </w:r>
      <w:r w:rsidR="006E20A8">
        <w:t>о</w:t>
      </w:r>
      <w:r w:rsidRPr="00585DE2">
        <w:t xml:space="preserve"> </w:t>
      </w:r>
      <w:r>
        <w:rPr>
          <w:lang w:val="en-US"/>
        </w:rPr>
        <w:t>I</w:t>
      </w:r>
      <w:r w:rsidR="006E20A8">
        <w:rPr>
          <w:lang w:val="en-US"/>
        </w:rPr>
        <w:t>I</w:t>
      </w:r>
      <w:r w:rsidRPr="00585DE2">
        <w:t xml:space="preserve"> квартале оказывались консультации по работе в с</w:t>
      </w:r>
      <w:r>
        <w:t>истеме АИС ЕИПСК, по отчетности и планированию,</w:t>
      </w:r>
      <w:r w:rsidRPr="00585DE2">
        <w:t xml:space="preserve"> по краеведению, по </w:t>
      </w:r>
      <w:r>
        <w:t>ведению и созданию</w:t>
      </w:r>
      <w:r w:rsidRPr="00585DE2">
        <w:t xml:space="preserve"> групп в социальных сетях</w:t>
      </w:r>
      <w:r>
        <w:t xml:space="preserve"> для</w:t>
      </w:r>
      <w:r w:rsidRPr="00585DE2">
        <w:t xml:space="preserve"> библиотекарей МБУК «ЦБС УМР», работников культуры, членов УРКО и др.</w:t>
      </w:r>
      <w:r>
        <w:t xml:space="preserve"> </w:t>
      </w:r>
    </w:p>
    <w:p w:rsidR="008D74D4" w:rsidRPr="00BF3475" w:rsidRDefault="008D74D4" w:rsidP="006E20A8">
      <w:pPr>
        <w:ind w:firstLine="567"/>
        <w:jc w:val="both"/>
        <w:rPr>
          <w:lang w:eastAsia="ru-RU"/>
        </w:rPr>
      </w:pPr>
      <w:r>
        <w:t xml:space="preserve">За </w:t>
      </w:r>
      <w:r>
        <w:rPr>
          <w:lang w:val="en-US"/>
        </w:rPr>
        <w:t>I</w:t>
      </w:r>
      <w:r w:rsidR="00491F18">
        <w:rPr>
          <w:lang w:val="en-US"/>
        </w:rPr>
        <w:t>I</w:t>
      </w:r>
      <w:r>
        <w:t xml:space="preserve"> квартал </w:t>
      </w:r>
      <w:r w:rsidR="00491F18" w:rsidRPr="00491F18">
        <w:t>3</w:t>
      </w:r>
      <w:r>
        <w:t xml:space="preserve"> работника ЦБС повысили свой профессиональный уровень на курсах повышения квалификации.</w:t>
      </w:r>
    </w:p>
    <w:p w:rsidR="008D74D4" w:rsidRDefault="008D74D4" w:rsidP="006E20A8">
      <w:pPr>
        <w:pStyle w:val="Default"/>
        <w:ind w:firstLine="567"/>
        <w:jc w:val="both"/>
      </w:pPr>
      <w:r w:rsidRPr="00BF3475">
        <w:t xml:space="preserve">С целью увеличения интереса населения к книге и чтению были организованы электронные презентации, выставки-просмотры и обзоры литературы, посвященные юбилеям писателей, памятным, знаменательным датам, экскурсии в библиотеки обучающихся младших классов образовательных учреждений и воспитанников детских садов. </w:t>
      </w:r>
    </w:p>
    <w:p w:rsidR="00862A9A" w:rsidRPr="00941170" w:rsidRDefault="00862A9A" w:rsidP="006E20A8">
      <w:pPr>
        <w:pStyle w:val="Default"/>
        <w:ind w:firstLine="567"/>
        <w:jc w:val="both"/>
      </w:pPr>
      <w:r w:rsidRPr="00BF3475">
        <w:t xml:space="preserve">В течение всего отчетного периода размещались анонсы мероприятий </w:t>
      </w:r>
      <w:r w:rsidRPr="00E510F7">
        <w:rPr>
          <w:color w:val="000000" w:themeColor="text1"/>
        </w:rPr>
        <w:t>(</w:t>
      </w:r>
      <w:r>
        <w:rPr>
          <w:color w:val="000000" w:themeColor="text1"/>
        </w:rPr>
        <w:t>СМИ - 2, АИС - 340</w:t>
      </w:r>
      <w:r w:rsidRPr="00E510F7">
        <w:rPr>
          <w:color w:val="000000" w:themeColor="text1"/>
        </w:rPr>
        <w:t>, Углич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>Онлайн -</w:t>
      </w:r>
      <w:r>
        <w:rPr>
          <w:color w:val="000000" w:themeColor="text1"/>
        </w:rPr>
        <w:t xml:space="preserve"> 13</w:t>
      </w:r>
      <w:r w:rsidRPr="00E510F7">
        <w:rPr>
          <w:color w:val="000000" w:themeColor="text1"/>
        </w:rPr>
        <w:t>), велись страницы в социальных сетях (количество пользователей в группах: «В Контакте»</w:t>
      </w:r>
      <w:r>
        <w:rPr>
          <w:color w:val="000000" w:themeColor="text1"/>
        </w:rPr>
        <w:t xml:space="preserve"> </w:t>
      </w:r>
      <w:r w:rsidRPr="00E510F7">
        <w:rPr>
          <w:color w:val="000000" w:themeColor="text1"/>
        </w:rPr>
        <w:t>-</w:t>
      </w:r>
      <w:r>
        <w:rPr>
          <w:color w:val="000000" w:themeColor="text1"/>
        </w:rPr>
        <w:t xml:space="preserve"> 4764</w:t>
      </w:r>
      <w:r w:rsidRPr="00E510F7">
        <w:rPr>
          <w:color w:val="000000" w:themeColor="text1"/>
        </w:rPr>
        <w:t>, «Одноклассники» -</w:t>
      </w:r>
      <w:r>
        <w:rPr>
          <w:color w:val="000000" w:themeColor="text1"/>
        </w:rPr>
        <w:t xml:space="preserve"> 927). </w:t>
      </w:r>
      <w:r w:rsidR="00491F18">
        <w:t>Ведется работа по наполнению сайта учреждения.</w:t>
      </w:r>
    </w:p>
    <w:p w:rsidR="001906B2" w:rsidRPr="00A94E43" w:rsidRDefault="001906B2" w:rsidP="00862A9A">
      <w:pPr>
        <w:pStyle w:val="Default"/>
        <w:ind w:firstLine="567"/>
        <w:jc w:val="both"/>
        <w:rPr>
          <w:color w:val="auto"/>
        </w:rPr>
      </w:pPr>
      <w:r w:rsidRPr="00A94E43">
        <w:rPr>
          <w:color w:val="auto"/>
        </w:rPr>
        <w:t>Таким образом, в</w:t>
      </w:r>
      <w:r w:rsidR="00706568">
        <w:rPr>
          <w:color w:val="auto"/>
        </w:rPr>
        <w:t>о</w:t>
      </w:r>
      <w:r w:rsidRPr="00A94E43">
        <w:rPr>
          <w:color w:val="auto"/>
        </w:rPr>
        <w:t xml:space="preserve"> </w:t>
      </w:r>
      <w:r w:rsidRPr="00A94E43">
        <w:rPr>
          <w:color w:val="auto"/>
          <w:lang w:val="en-US"/>
        </w:rPr>
        <w:t>I</w:t>
      </w:r>
      <w:r w:rsidR="00706568">
        <w:rPr>
          <w:color w:val="auto"/>
          <w:lang w:val="en-US"/>
        </w:rPr>
        <w:t>I</w:t>
      </w:r>
      <w:r w:rsidRPr="00A94E43">
        <w:rPr>
          <w:color w:val="auto"/>
        </w:rPr>
        <w:t xml:space="preserve"> квартале 202</w:t>
      </w:r>
      <w:r w:rsidR="008D74D4">
        <w:rPr>
          <w:color w:val="auto"/>
        </w:rPr>
        <w:t>2</w:t>
      </w:r>
      <w:r w:rsidRPr="00A94E43">
        <w:rPr>
          <w:color w:val="auto"/>
        </w:rPr>
        <w:t xml:space="preserve"> г. деятельность </w:t>
      </w:r>
      <w:r w:rsidR="005F1AC9" w:rsidRPr="00A94E43">
        <w:rPr>
          <w:color w:val="auto"/>
        </w:rPr>
        <w:t xml:space="preserve">библиотек МБУК «ЦБС» </w:t>
      </w:r>
      <w:r w:rsidRPr="00A94E43">
        <w:rPr>
          <w:color w:val="auto"/>
        </w:rPr>
        <w:t xml:space="preserve">была направлена на выполнение основных контрольных показателей, привлечение новых читателей в библиотеку и приобщение их к чтению, была продолжена работа по пропаганде книги и чтения и по раскрытию возможностей библиотек для организации досуга населения. Библиотеки подготовили и провели значительное количество культурно-просветительских мероприятий и акций, в том числе и в онлайн-формате, освещали свою деятельность в сети Интернет. </w:t>
      </w:r>
    </w:p>
    <w:p w:rsidR="00D12B69" w:rsidRPr="009A72DD" w:rsidRDefault="00D12B69" w:rsidP="000B47A8">
      <w:pPr>
        <w:pStyle w:val="a3"/>
        <w:spacing w:after="0"/>
        <w:jc w:val="both"/>
      </w:pPr>
    </w:p>
    <w:p w:rsidR="000B47A8" w:rsidRPr="00E85119" w:rsidRDefault="000B47A8" w:rsidP="000B47A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 xml:space="preserve">«Оказание образовательных услуг учреждениями дополнительного образования сферы культуры» </w:t>
      </w:r>
    </w:p>
    <w:p w:rsidR="00A97B52" w:rsidRDefault="00A97B52" w:rsidP="002102D2">
      <w:pPr>
        <w:tabs>
          <w:tab w:val="left" w:pos="4395"/>
        </w:tabs>
        <w:ind w:firstLine="567"/>
        <w:jc w:val="both"/>
        <w:rPr>
          <w:bCs/>
        </w:rPr>
      </w:pPr>
    </w:p>
    <w:p w:rsidR="000B47A8" w:rsidRDefault="000B47A8" w:rsidP="002102D2">
      <w:pPr>
        <w:tabs>
          <w:tab w:val="left" w:pos="4395"/>
        </w:tabs>
        <w:ind w:firstLine="567"/>
        <w:jc w:val="both"/>
        <w:rPr>
          <w:bCs/>
        </w:rPr>
      </w:pPr>
      <w:r>
        <w:rPr>
          <w:bCs/>
        </w:rPr>
        <w:t>В структуре УК два учреждения дополнительного образования детей: Детская музыкальная школа и Детская художественная школа.</w:t>
      </w:r>
    </w:p>
    <w:p w:rsidR="00E9452B" w:rsidRDefault="00E9452B" w:rsidP="00E9452B">
      <w:pPr>
        <w:snapToGrid w:val="0"/>
        <w:ind w:firstLine="567"/>
        <w:jc w:val="both"/>
        <w:rPr>
          <w:bCs/>
        </w:rPr>
      </w:pPr>
      <w:r>
        <w:rPr>
          <w:bCs/>
        </w:rPr>
        <w:t>В учреждениях дополнительного образования по состоянию на 3</w:t>
      </w:r>
      <w:r w:rsidR="000D100D">
        <w:rPr>
          <w:bCs/>
        </w:rPr>
        <w:t>0</w:t>
      </w:r>
      <w:r>
        <w:rPr>
          <w:bCs/>
        </w:rPr>
        <w:t>.0</w:t>
      </w:r>
      <w:r w:rsidR="000D100D">
        <w:rPr>
          <w:bCs/>
        </w:rPr>
        <w:t>6</w:t>
      </w:r>
      <w:r>
        <w:rPr>
          <w:bCs/>
        </w:rPr>
        <w:t xml:space="preserve">.2022 </w:t>
      </w:r>
      <w:r w:rsidR="00941170">
        <w:rPr>
          <w:bCs/>
        </w:rPr>
        <w:t>-</w:t>
      </w:r>
      <w:r>
        <w:rPr>
          <w:bCs/>
        </w:rPr>
        <w:t xml:space="preserve"> 796</w:t>
      </w:r>
      <w:r w:rsidRPr="00BA05E7">
        <w:rPr>
          <w:bCs/>
        </w:rPr>
        <w:t xml:space="preserve"> </w:t>
      </w:r>
      <w:r>
        <w:rPr>
          <w:bCs/>
        </w:rPr>
        <w:t>человек, (</w:t>
      </w:r>
      <w:r>
        <w:rPr>
          <w:bCs/>
          <w:lang w:val="en-US"/>
        </w:rPr>
        <w:t>I</w:t>
      </w:r>
      <w:r w:rsidR="000D100D">
        <w:rPr>
          <w:bCs/>
          <w:lang w:val="en-US"/>
        </w:rPr>
        <w:t>I</w:t>
      </w:r>
      <w:r w:rsidRPr="008E467D">
        <w:rPr>
          <w:bCs/>
        </w:rPr>
        <w:t xml:space="preserve"> </w:t>
      </w:r>
      <w:r>
        <w:rPr>
          <w:bCs/>
        </w:rPr>
        <w:t>кв. 2021 - 795, т.е. увеличение на 0,1 %), в том числе: в ДМШ - 377 человек, в ДХШ - 419 человек.</w:t>
      </w:r>
    </w:p>
    <w:p w:rsidR="00E9452B" w:rsidRDefault="00E9452B" w:rsidP="00E9452B">
      <w:pPr>
        <w:snapToGrid w:val="0"/>
        <w:ind w:firstLine="567"/>
        <w:jc w:val="both"/>
        <w:rPr>
          <w:bCs/>
        </w:rPr>
      </w:pPr>
      <w:r>
        <w:rPr>
          <w:bCs/>
        </w:rPr>
        <w:t xml:space="preserve">На платной основе </w:t>
      </w:r>
      <w:r w:rsidRPr="0061586C">
        <w:rPr>
          <w:bCs/>
        </w:rPr>
        <w:t>обуча</w:t>
      </w:r>
      <w:r w:rsidR="00941170">
        <w:rPr>
          <w:bCs/>
        </w:rPr>
        <w:t>лось</w:t>
      </w:r>
      <w:r w:rsidRPr="0061586C">
        <w:rPr>
          <w:bCs/>
        </w:rPr>
        <w:t xml:space="preserve"> 203 человека (</w:t>
      </w:r>
      <w:r>
        <w:rPr>
          <w:bCs/>
          <w:lang w:val="en-US"/>
        </w:rPr>
        <w:t>I</w:t>
      </w:r>
      <w:r w:rsidR="000D100D">
        <w:rPr>
          <w:bCs/>
          <w:lang w:val="en-US"/>
        </w:rPr>
        <w:t>I</w:t>
      </w:r>
      <w:r w:rsidR="000D100D" w:rsidRPr="000D100D">
        <w:rPr>
          <w:bCs/>
        </w:rPr>
        <w:t xml:space="preserve"> </w:t>
      </w:r>
      <w:r>
        <w:rPr>
          <w:bCs/>
        </w:rPr>
        <w:t xml:space="preserve">кв. </w:t>
      </w:r>
      <w:r w:rsidRPr="00E9452B">
        <w:rPr>
          <w:bCs/>
        </w:rPr>
        <w:t xml:space="preserve">2021 </w:t>
      </w:r>
      <w:r>
        <w:rPr>
          <w:bCs/>
        </w:rPr>
        <w:t>г.</w:t>
      </w:r>
      <w:r w:rsidRPr="0061586C">
        <w:rPr>
          <w:bCs/>
        </w:rPr>
        <w:t>- 203 человека, т.е. без изменений)</w:t>
      </w:r>
      <w:r>
        <w:rPr>
          <w:bCs/>
        </w:rPr>
        <w:t>, а именно: 88 – в ДХШ, 115 – в ДМШ</w:t>
      </w:r>
      <w:r w:rsidRPr="0061586C">
        <w:rPr>
          <w:bCs/>
        </w:rPr>
        <w:t xml:space="preserve">. </w:t>
      </w:r>
      <w:r w:rsidRPr="0061586C">
        <w:t>По предпрофессиональным образовательным программам в области искусств на бесплатной основе обуча</w:t>
      </w:r>
      <w:r w:rsidR="00941170">
        <w:t>лось</w:t>
      </w:r>
      <w:r w:rsidRPr="0061586C">
        <w:t xml:space="preserve"> 382 человека (в т.ч. 260– в ДХШ, 122– ДМШ; по сравнению с 2020/2021 учебным годом – увеличение на 66 человек, в 2020-2021 учебном году было 316 человек), по общеразвивающим программам – 414 (479 ч</w:t>
      </w:r>
      <w:r w:rsidR="000D100D">
        <w:t>еловек в 2020-2021 учебном году</w:t>
      </w:r>
      <w:r w:rsidR="000D100D" w:rsidRPr="000D100D">
        <w:t>)</w:t>
      </w:r>
      <w:r w:rsidRPr="00A54F77">
        <w:t>.</w:t>
      </w:r>
      <w:r w:rsidRPr="00A54F77">
        <w:rPr>
          <w:bCs/>
        </w:rPr>
        <w:t xml:space="preserve"> Контингент оста</w:t>
      </w:r>
      <w:r w:rsidR="00941170">
        <w:rPr>
          <w:bCs/>
        </w:rPr>
        <w:t>вался</w:t>
      </w:r>
      <w:r w:rsidRPr="00A54F77">
        <w:rPr>
          <w:bCs/>
        </w:rPr>
        <w:t xml:space="preserve"> стабильным.</w:t>
      </w:r>
    </w:p>
    <w:p w:rsidR="00E9452B" w:rsidRDefault="00E9452B" w:rsidP="00E9452B">
      <w:pPr>
        <w:suppressAutoHyphens w:val="0"/>
        <w:ind w:firstLine="567"/>
        <w:jc w:val="both"/>
        <w:rPr>
          <w:color w:val="000000"/>
          <w:lang w:eastAsia="ru-RU"/>
        </w:rPr>
      </w:pPr>
      <w:r w:rsidRPr="00CD0A48">
        <w:rPr>
          <w:color w:val="000000"/>
          <w:lang w:eastAsia="ru-RU"/>
        </w:rPr>
        <w:t>Доля детей в возрасте от 7 до 15 лет включительно,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обучающихся по предпрофессиональным образовательным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программам в области искусств, от общего числа детей данного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 xml:space="preserve">возраста в </w:t>
      </w:r>
      <w:r>
        <w:rPr>
          <w:color w:val="000000"/>
          <w:lang w:eastAsia="ru-RU"/>
        </w:rPr>
        <w:t>УМР (4162 чел.) по состоянию на 3</w:t>
      </w:r>
      <w:r w:rsidR="000D100D" w:rsidRPr="000D100D">
        <w:rPr>
          <w:color w:val="000000"/>
          <w:lang w:eastAsia="ru-RU"/>
        </w:rPr>
        <w:t>0</w:t>
      </w:r>
      <w:r>
        <w:rPr>
          <w:color w:val="000000"/>
          <w:lang w:eastAsia="ru-RU"/>
        </w:rPr>
        <w:t>.0</w:t>
      </w:r>
      <w:r w:rsidR="000D100D" w:rsidRPr="000D100D">
        <w:rPr>
          <w:color w:val="000000"/>
          <w:lang w:eastAsia="ru-RU"/>
        </w:rPr>
        <w:t>6</w:t>
      </w:r>
      <w:r>
        <w:rPr>
          <w:color w:val="000000"/>
          <w:lang w:eastAsia="ru-RU"/>
        </w:rPr>
        <w:t xml:space="preserve">.2022 составляет 9,18 %, т.е. без изменений к значению предыдущего отчетного периода. </w:t>
      </w:r>
    </w:p>
    <w:p w:rsidR="000D100D" w:rsidRDefault="000D100D" w:rsidP="000D100D">
      <w:pPr>
        <w:ind w:firstLine="709"/>
        <w:jc w:val="both"/>
      </w:pPr>
      <w:r w:rsidRPr="001D5EB1">
        <w:t>Основными направлениями в работе учреждений дополнительного образования детей в</w:t>
      </w:r>
      <w:r>
        <w:t>о</w:t>
      </w:r>
      <w:r w:rsidRPr="001D5EB1">
        <w:t xml:space="preserve"> </w:t>
      </w:r>
      <w:r w:rsidRPr="001D5EB1">
        <w:rPr>
          <w:lang w:val="en-US"/>
        </w:rPr>
        <w:t>I</w:t>
      </w:r>
      <w:r>
        <w:rPr>
          <w:lang w:val="en-US"/>
        </w:rPr>
        <w:t>I</w:t>
      </w:r>
      <w:r w:rsidRPr="001D5EB1">
        <w:t xml:space="preserve"> квартале 20</w:t>
      </w:r>
      <w:r>
        <w:t>2</w:t>
      </w:r>
      <w:r w:rsidRPr="002B5BA4">
        <w:t>2</w:t>
      </w:r>
      <w:r w:rsidRPr="001D5EB1">
        <w:t xml:space="preserve"> г. были: </w:t>
      </w:r>
      <w:r w:rsidR="002B5BA4">
        <w:t>работа с учебной документацией</w:t>
      </w:r>
      <w:r w:rsidRPr="001D5EB1">
        <w:t xml:space="preserve">, работа по сохранности контингента, </w:t>
      </w:r>
      <w:r>
        <w:t>консультации перед переводными и итоговыми экзаменами, подведение общих итогов работы в 202</w:t>
      </w:r>
      <w:r w:rsidR="002B5BA4" w:rsidRPr="002B5BA4">
        <w:t>1</w:t>
      </w:r>
      <w:r>
        <w:t>-202</w:t>
      </w:r>
      <w:r w:rsidR="002B5BA4" w:rsidRPr="002B5BA4">
        <w:t>2</w:t>
      </w:r>
      <w:r>
        <w:t xml:space="preserve"> уч.г. (</w:t>
      </w:r>
      <w:r w:rsidRPr="001D5EB1">
        <w:t>выполнение учебного плана в объёме 100 %</w:t>
      </w:r>
      <w:r>
        <w:t xml:space="preserve"> </w:t>
      </w:r>
      <w:r w:rsidRPr="00C727D3">
        <w:t>на окончание учебного года</w:t>
      </w:r>
      <w:r>
        <w:t>)</w:t>
      </w:r>
      <w:r w:rsidRPr="001D5EB1">
        <w:t>, обновление школьных сайтов, подготовка воспитанников для участия в выставках, конкурсах, проведение выставок</w:t>
      </w:r>
      <w:r>
        <w:t xml:space="preserve">, </w:t>
      </w:r>
      <w:r w:rsidRPr="001D5EB1">
        <w:t xml:space="preserve">подготовка и проведение </w:t>
      </w:r>
      <w:r>
        <w:t xml:space="preserve">концертов, </w:t>
      </w:r>
      <w:r w:rsidRPr="001D5EB1">
        <w:t xml:space="preserve">проведение текущего, промежуточного и итогового контроля, </w:t>
      </w:r>
      <w:r w:rsidRPr="00BE1BBF">
        <w:t xml:space="preserve">аттестации, экзаменов, методическое обеспечение образовательного процесса, работа с родителями по </w:t>
      </w:r>
      <w:r>
        <w:t xml:space="preserve">обучению, оформление заявлений, обозначение перспективных направлений развития </w:t>
      </w:r>
      <w:r w:rsidRPr="006A4C6D">
        <w:t>в 20</w:t>
      </w:r>
      <w:r>
        <w:t>2</w:t>
      </w:r>
      <w:r w:rsidR="002B5BA4" w:rsidRPr="002B5BA4">
        <w:t>2</w:t>
      </w:r>
      <w:r w:rsidRPr="006A4C6D">
        <w:t>-202</w:t>
      </w:r>
      <w:r w:rsidR="002B5BA4" w:rsidRPr="002B5BA4">
        <w:t>3</w:t>
      </w:r>
      <w:r>
        <w:t xml:space="preserve"> уч. г</w:t>
      </w:r>
      <w:r w:rsidRPr="006A4C6D">
        <w:t>.</w:t>
      </w:r>
      <w:r>
        <w:t>, пов</w:t>
      </w:r>
      <w:r w:rsidR="00941170">
        <w:t>ышение квалификации сотрудников, начало подготовки к ОЗП.</w:t>
      </w:r>
      <w:r>
        <w:t xml:space="preserve"> Учреждения дополнительного образования приняли участие в крупных районных мероприятиях (празднование 7</w:t>
      </w:r>
      <w:r w:rsidR="002B5BA4" w:rsidRPr="002B5BA4">
        <w:t>7</w:t>
      </w:r>
      <w:r>
        <w:t xml:space="preserve">-й годовщины Победы в ВОв 9 мая, </w:t>
      </w:r>
      <w:r>
        <w:rPr>
          <w:lang w:val="en-US"/>
        </w:rPr>
        <w:t>V</w:t>
      </w:r>
      <w:r w:rsidR="002B5BA4">
        <w:rPr>
          <w:lang w:val="en-US"/>
        </w:rPr>
        <w:t>I</w:t>
      </w:r>
      <w:r w:rsidRPr="00EC1F26">
        <w:t xml:space="preserve"> </w:t>
      </w:r>
      <w:r>
        <w:t xml:space="preserve">Международный православный детско-юношеский хоровой фестиваль «Александр Невский», Детская творческо-просветительская декада «Благостина»). </w:t>
      </w:r>
      <w:r w:rsidRPr="00FF697D">
        <w:t>Проведена творческая, концертно-просветительская и выставочная работа.</w:t>
      </w:r>
    </w:p>
    <w:p w:rsidR="006F424F" w:rsidRDefault="006F424F" w:rsidP="00C22B49">
      <w:pPr>
        <w:ind w:firstLine="567"/>
        <w:jc w:val="both"/>
      </w:pPr>
    </w:p>
    <w:p w:rsidR="006F424F" w:rsidRPr="00A97B52" w:rsidRDefault="006F424F" w:rsidP="00C22B49">
      <w:pPr>
        <w:ind w:firstLine="567"/>
        <w:jc w:val="both"/>
        <w:rPr>
          <w:b/>
        </w:rPr>
      </w:pPr>
      <w:r w:rsidRPr="00A97B52">
        <w:rPr>
          <w:b/>
        </w:rPr>
        <w:t>Основные показатели работы ДМШ и ДХШ в</w:t>
      </w:r>
      <w:r w:rsidR="00BA5966">
        <w:rPr>
          <w:b/>
        </w:rPr>
        <w:t>о</w:t>
      </w:r>
      <w:r w:rsidRPr="00A97B52">
        <w:rPr>
          <w:b/>
        </w:rPr>
        <w:t xml:space="preserve"> </w:t>
      </w:r>
      <w:r w:rsidRPr="00A97B52">
        <w:rPr>
          <w:b/>
          <w:lang w:val="en-US"/>
        </w:rPr>
        <w:t>I</w:t>
      </w:r>
      <w:r w:rsidR="00BA5966">
        <w:rPr>
          <w:b/>
          <w:lang w:val="en-US"/>
        </w:rPr>
        <w:t>I</w:t>
      </w:r>
      <w:r w:rsidRPr="00A97B52">
        <w:rPr>
          <w:b/>
        </w:rPr>
        <w:t xml:space="preserve"> кв. 202</w:t>
      </w:r>
      <w:r w:rsidR="00E9452B">
        <w:rPr>
          <w:b/>
        </w:rPr>
        <w:t>2</w:t>
      </w:r>
      <w:r w:rsidRPr="00A97B52">
        <w:rPr>
          <w:b/>
        </w:rPr>
        <w:t xml:space="preserve"> г.:</w:t>
      </w: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756"/>
        <w:gridCol w:w="2113"/>
        <w:gridCol w:w="1134"/>
        <w:gridCol w:w="993"/>
        <w:gridCol w:w="1134"/>
        <w:gridCol w:w="1621"/>
        <w:gridCol w:w="1621"/>
      </w:tblGrid>
      <w:tr w:rsidR="006F424F" w:rsidRPr="006F424F" w:rsidTr="00BA5966">
        <w:trPr>
          <w:trHeight w:val="10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6F424F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4F" w:rsidRPr="004C7E02" w:rsidRDefault="006F424F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BA59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 w:rsidR="006F424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BA59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BA5966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BA59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BA5966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базового (2019) года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4F" w:rsidRPr="004C7E02" w:rsidRDefault="006F424F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предыдущего года</w:t>
            </w:r>
          </w:p>
        </w:tc>
      </w:tr>
      <w:tr w:rsidR="00BA5966" w:rsidRPr="006F424F" w:rsidTr="00BA5966">
        <w:trPr>
          <w:trHeight w:val="11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ДШИ,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726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795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796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110 %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100 % </w:t>
            </w:r>
          </w:p>
        </w:tc>
      </w:tr>
      <w:tr w:rsidR="00BA5966" w:rsidRPr="006F424F" w:rsidTr="00BA596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164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203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124 %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100 % </w:t>
            </w:r>
          </w:p>
        </w:tc>
      </w:tr>
      <w:tr w:rsidR="00BA5966" w:rsidRPr="006F424F" w:rsidTr="00BA596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СПО,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color w:val="000000"/>
              </w:rPr>
            </w:pPr>
            <w:r w:rsidRPr="00BA5966">
              <w:rPr>
                <w:color w:val="000000"/>
                <w:sz w:val="22"/>
                <w:szCs w:val="22"/>
              </w:rPr>
              <w:t xml:space="preserve">  -  % </w:t>
            </w:r>
          </w:p>
        </w:tc>
      </w:tr>
      <w:tr w:rsidR="00BA5966" w:rsidRPr="006F424F" w:rsidTr="00BA596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 -  % </w:t>
            </w:r>
          </w:p>
        </w:tc>
      </w:tr>
      <w:tr w:rsidR="00BA5966" w:rsidRPr="006F424F" w:rsidTr="00BA5966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Число посещений культурных мероприятий, проводимых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2 440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2 975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3 040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125 %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102 % </w:t>
            </w:r>
          </w:p>
        </w:tc>
      </w:tr>
      <w:tr w:rsidR="00BA5966" w:rsidRPr="006F424F" w:rsidTr="00BA596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2 440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2 975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3 040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125 %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102 % </w:t>
            </w:r>
          </w:p>
        </w:tc>
      </w:tr>
      <w:tr w:rsidR="00BA5966" w:rsidRPr="006F424F" w:rsidTr="00BA596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6" w:rsidRPr="006F424F" w:rsidRDefault="00BA5966" w:rsidP="006F42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66" w:rsidRPr="006F424F" w:rsidRDefault="00BA5966" w:rsidP="006F42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ВСЕГО для НАЦПРОЕКТА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2 440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2 975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3 040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125 %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66" w:rsidRPr="00BA5966" w:rsidRDefault="00BA5966">
            <w:pPr>
              <w:jc w:val="center"/>
              <w:rPr>
                <w:b/>
                <w:bCs/>
                <w:color w:val="000000"/>
              </w:rPr>
            </w:pPr>
            <w:r w:rsidRPr="00BA5966">
              <w:rPr>
                <w:b/>
                <w:bCs/>
                <w:color w:val="000000"/>
                <w:sz w:val="22"/>
                <w:szCs w:val="22"/>
              </w:rPr>
              <w:t xml:space="preserve"> 102 % </w:t>
            </w:r>
          </w:p>
        </w:tc>
      </w:tr>
    </w:tbl>
    <w:p w:rsidR="00B90B76" w:rsidRDefault="00B90B76" w:rsidP="00B078CE">
      <w:pPr>
        <w:jc w:val="both"/>
        <w:rPr>
          <w:sz w:val="22"/>
          <w:szCs w:val="22"/>
        </w:rPr>
      </w:pPr>
    </w:p>
    <w:p w:rsidR="000B47A8" w:rsidRPr="00E85119" w:rsidRDefault="000B47A8" w:rsidP="000B47A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>«Ока</w:t>
      </w:r>
      <w:r w:rsidR="005457D9">
        <w:rPr>
          <w:b/>
          <w:u w:val="single"/>
        </w:rPr>
        <w:t xml:space="preserve">зание услуг и выполнение работ </w:t>
      </w:r>
      <w:r w:rsidR="007E6C2D">
        <w:rPr>
          <w:b/>
          <w:u w:val="single"/>
        </w:rPr>
        <w:t>учреждениями культурно-</w:t>
      </w:r>
      <w:r w:rsidRPr="00E85119">
        <w:rPr>
          <w:b/>
          <w:u w:val="single"/>
        </w:rPr>
        <w:t xml:space="preserve">досугового типа» </w:t>
      </w:r>
    </w:p>
    <w:p w:rsidR="00A97B52" w:rsidRDefault="00A97B52" w:rsidP="004A3A8A">
      <w:pPr>
        <w:ind w:firstLine="708"/>
        <w:jc w:val="both"/>
      </w:pPr>
    </w:p>
    <w:p w:rsidR="00941170" w:rsidRDefault="00941170" w:rsidP="00941170">
      <w:pPr>
        <w:ind w:firstLine="708"/>
        <w:jc w:val="both"/>
      </w:pPr>
      <w:r>
        <w:t>За период с апреля по июнь 2022 г.</w:t>
      </w:r>
      <w:r w:rsidRPr="00CE3D29">
        <w:t xml:space="preserve"> было организовано и проведено</w:t>
      </w:r>
      <w:r>
        <w:t xml:space="preserve"> </w:t>
      </w:r>
      <w:r w:rsidRPr="00B21432">
        <w:rPr>
          <w:b/>
        </w:rPr>
        <w:t>1626 мероприятий</w:t>
      </w:r>
      <w:r>
        <w:t>, т.е. на 292 больше в 2022 г., или + 21,89 % по сравнению с аналогичным периодом прошлого года (</w:t>
      </w:r>
      <w:r>
        <w:rPr>
          <w:lang w:val="en-US"/>
        </w:rPr>
        <w:t>II</w:t>
      </w:r>
      <w:r w:rsidRPr="00941170">
        <w:t xml:space="preserve"> </w:t>
      </w:r>
      <w:r>
        <w:t xml:space="preserve">квартал 2021 г. - 1334 мероприятия), в том числе 1041 - </w:t>
      </w:r>
      <w:r w:rsidRPr="00DE4B10">
        <w:t>сельски</w:t>
      </w:r>
      <w:r>
        <w:t>ми</w:t>
      </w:r>
      <w:r w:rsidRPr="00DE4B10">
        <w:t xml:space="preserve"> КДУ</w:t>
      </w:r>
      <w:r>
        <w:t xml:space="preserve">, 585 – в городе. </w:t>
      </w:r>
      <w:r w:rsidRPr="00E0342F">
        <w:t>Общий охват зрителей</w:t>
      </w:r>
      <w:r>
        <w:t xml:space="preserve"> на мероприятиях</w:t>
      </w:r>
      <w:r w:rsidRPr="00E0342F">
        <w:t xml:space="preserve"> </w:t>
      </w:r>
      <w:r>
        <w:t xml:space="preserve">за три отчетных месяца составил 129364 чел. (во </w:t>
      </w:r>
      <w:r>
        <w:rPr>
          <w:lang w:val="en-US"/>
        </w:rPr>
        <w:t>II</w:t>
      </w:r>
      <w:r w:rsidRPr="00EB5B95">
        <w:t xml:space="preserve"> </w:t>
      </w:r>
      <w:r>
        <w:t>кв. 2021 г. - 108560 чел</w:t>
      </w:r>
      <w:r w:rsidRPr="00544020">
        <w:t>.</w:t>
      </w:r>
      <w:r>
        <w:t>).</w:t>
      </w:r>
      <w:r w:rsidRPr="00544020">
        <w:t xml:space="preserve"> </w:t>
      </w:r>
      <w:r>
        <w:t xml:space="preserve">Бесплатных мероприятий проведено 1533 с общим охватом посещений 121173 человек (79 чел. в среднем на 1 мероприятие), платных 93 с общим охватом посещений 8191 (88 человек в среднем на 1 мероприятие). Наблюдается увеличение посещаемости бесплатных мероприятий по сравнению с аналогичным периодом прошлого года и с </w:t>
      </w:r>
      <w:r>
        <w:rPr>
          <w:lang w:val="en-US"/>
        </w:rPr>
        <w:t>I</w:t>
      </w:r>
      <w:r w:rsidRPr="006D18E4">
        <w:t xml:space="preserve"> </w:t>
      </w:r>
      <w:r>
        <w:t xml:space="preserve">кварталом текущего года и незначительное </w:t>
      </w:r>
      <w:r w:rsidR="00B21432">
        <w:t xml:space="preserve">уменьшение </w:t>
      </w:r>
      <w:r>
        <w:t>количеств</w:t>
      </w:r>
      <w:r w:rsidR="00B21432">
        <w:t>а</w:t>
      </w:r>
      <w:r>
        <w:t xml:space="preserve"> проведенных платных мероприятий </w:t>
      </w:r>
      <w:r w:rsidR="00B21432">
        <w:t>и посещаемость на них.</w:t>
      </w:r>
    </w:p>
    <w:p w:rsidR="00941170" w:rsidRPr="00CE3D29" w:rsidRDefault="00941170" w:rsidP="00941170">
      <w:pPr>
        <w:ind w:firstLine="708"/>
        <w:jc w:val="both"/>
      </w:pPr>
      <w:r>
        <w:t>По состоянию на 30.06.202</w:t>
      </w:r>
      <w:r w:rsidR="00B21432">
        <w:t>2</w:t>
      </w:r>
      <w:r>
        <w:t xml:space="preserve"> общее количество участников всех мероприятий района (нарастающим итогом с начала года) –</w:t>
      </w:r>
      <w:r w:rsidR="00B21432">
        <w:t xml:space="preserve"> </w:t>
      </w:r>
      <w:r w:rsidR="00B21432" w:rsidRPr="003E3FFF">
        <w:rPr>
          <w:b/>
          <w:bCs/>
          <w:color w:val="000000"/>
        </w:rPr>
        <w:t xml:space="preserve">197 250   </w:t>
      </w:r>
      <w:r w:rsidR="00B21432">
        <w:rPr>
          <w:b/>
          <w:bCs/>
          <w:color w:val="000000"/>
        </w:rPr>
        <w:t>человек</w:t>
      </w:r>
      <w:r>
        <w:t xml:space="preserve"> </w:t>
      </w:r>
      <w:r w:rsidR="00B21432">
        <w:t xml:space="preserve">(за 1 полугодие 2021 г. - 146296 человек; </w:t>
      </w:r>
      <w:r>
        <w:t xml:space="preserve">за 1 полугодие 2020 г. 63924 человека, за 1 полугодие 2019 года – 155168 человек). Таким образом, общий темп роста посещаемости к соответствующему периоду базового 2019 года по КДУ составил </w:t>
      </w:r>
      <w:r w:rsidR="00B21432">
        <w:t>127</w:t>
      </w:r>
      <w:r>
        <w:t xml:space="preserve"> %, при этом по бесплатным мероприятиям 1</w:t>
      </w:r>
      <w:r w:rsidR="00B21432">
        <w:t>39</w:t>
      </w:r>
      <w:r>
        <w:t>%, по платным мероприятиям всего 5</w:t>
      </w:r>
      <w:r w:rsidR="00B21432">
        <w:t>1</w:t>
      </w:r>
      <w:r>
        <w:t xml:space="preserve"> % (см. сравнительную таблицу далее). </w:t>
      </w:r>
    </w:p>
    <w:p w:rsidR="003B093E" w:rsidRPr="00CE3D29" w:rsidRDefault="003B093E" w:rsidP="00B21432">
      <w:pPr>
        <w:jc w:val="both"/>
      </w:pPr>
    </w:p>
    <w:p w:rsidR="000B47A8" w:rsidRDefault="000B47A8" w:rsidP="00B21432">
      <w:pPr>
        <w:ind w:firstLine="567"/>
        <w:jc w:val="both"/>
      </w:pPr>
      <w:r w:rsidRPr="007E227A">
        <w:t xml:space="preserve">Самыми яркими и запоминающимися </w:t>
      </w:r>
      <w:r w:rsidR="00E31D8F">
        <w:t xml:space="preserve">в отчетном периоде </w:t>
      </w:r>
      <w:r w:rsidRPr="007E227A">
        <w:t>стали следующие мероприятия:</w:t>
      </w:r>
    </w:p>
    <w:p w:rsidR="00B21432" w:rsidRPr="00B21432" w:rsidRDefault="00B21432" w:rsidP="00B21432">
      <w:pPr>
        <w:ind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Выставка </w:t>
      </w:r>
      <w:r w:rsidRPr="00B21432">
        <w:rPr>
          <w:color w:val="000000"/>
          <w:shd w:val="clear" w:color="auto" w:fill="FFFFFF"/>
        </w:rPr>
        <w:t>«Дикий подводный мир»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 xml:space="preserve">- </w:t>
      </w:r>
      <w:r w:rsidRPr="00B21432">
        <w:rPr>
          <w:color w:val="000000"/>
          <w:shd w:val="clear" w:color="auto" w:fill="FFFFFF"/>
          <w:lang w:val="en-US"/>
        </w:rPr>
        <w:t>XXVIII</w:t>
      </w:r>
      <w:r w:rsidRPr="00B21432">
        <w:rPr>
          <w:color w:val="000000"/>
          <w:shd w:val="clear" w:color="auto" w:fill="FFFFFF"/>
        </w:rPr>
        <w:t xml:space="preserve"> Муниципальный фестиваль детско-юношеского и молодежного творчества «Радуга»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 xml:space="preserve">Киномарафон «Наша Победа»  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Концерт «Zа Россию» в рамках федерального музыкального марафона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Мероприятия  в рамках декады «Благостина»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-День Победы (Патриотическая акция «Стена Памяти»,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Акция «Угличские зенитчицы»,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Вокально- хореографическая композиция «Строки, опаленные войной. Письма с фронта»,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Кинозал под открытым небом «Фронтовое кино»,</w:t>
      </w:r>
      <w:r>
        <w:rPr>
          <w:color w:val="000000"/>
          <w:shd w:val="clear" w:color="auto" w:fill="FFFFFF"/>
        </w:rPr>
        <w:t xml:space="preserve"> </w:t>
      </w:r>
      <w:r w:rsidRPr="00B21432">
        <w:rPr>
          <w:color w:val="000000"/>
          <w:shd w:val="clear" w:color="auto" w:fill="FFFFFF"/>
        </w:rPr>
        <w:t>Литературно-музыкальный штаб «За Победу!»,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Ретро- танцплощадка «Майский вальс в Угличе»</w:t>
      </w:r>
      <w:r>
        <w:rPr>
          <w:color w:val="000000"/>
          <w:shd w:val="clear" w:color="auto" w:fill="FFFFFF"/>
        </w:rPr>
        <w:t xml:space="preserve"> и др.</w:t>
      </w:r>
      <w:r w:rsidRPr="00B21432">
        <w:rPr>
          <w:color w:val="000000"/>
          <w:shd w:val="clear" w:color="auto" w:fill="FFFFFF"/>
        </w:rPr>
        <w:t>)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>
        <w:rPr>
          <w:lang w:val="en-US"/>
        </w:rPr>
        <w:t>VI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Международный фестиваль «Александр Невский»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мероприятия в рамках Губерна</w:t>
      </w:r>
      <w:r>
        <w:rPr>
          <w:color w:val="000000"/>
          <w:shd w:val="clear" w:color="auto" w:fill="FFFFFF"/>
        </w:rPr>
        <w:t>торского проекта</w:t>
      </w:r>
      <w:r w:rsidRPr="00B21432">
        <w:rPr>
          <w:color w:val="000000"/>
          <w:shd w:val="clear" w:color="auto" w:fill="FFFFFF"/>
        </w:rPr>
        <w:t xml:space="preserve"> «Ярославское лето»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</w:t>
      </w:r>
      <w:r w:rsidRPr="00B21432">
        <w:t xml:space="preserve"> </w:t>
      </w:r>
      <w:r w:rsidRPr="00B21432">
        <w:rPr>
          <w:color w:val="000000"/>
          <w:shd w:val="clear" w:color="auto" w:fill="FFFFFF"/>
        </w:rPr>
        <w:t>Торжественное открытие ФАПа в д. Шубино</w:t>
      </w:r>
    </w:p>
    <w:p w:rsidR="00B21432" w:rsidRPr="00B21432" w:rsidRDefault="00B21432" w:rsidP="00B21432">
      <w:pPr>
        <w:pStyle w:val="a7"/>
        <w:ind w:left="0" w:firstLine="567"/>
        <w:jc w:val="both"/>
        <w:rPr>
          <w:color w:val="000000"/>
          <w:shd w:val="clear" w:color="auto" w:fill="FFFFFF"/>
        </w:rPr>
      </w:pPr>
      <w:r w:rsidRPr="00B21432">
        <w:rPr>
          <w:color w:val="000000"/>
          <w:shd w:val="clear" w:color="auto" w:fill="FFFFFF"/>
        </w:rPr>
        <w:t>-  Праздничные мероприятия, посвященные Дню России</w:t>
      </w:r>
    </w:p>
    <w:p w:rsidR="008D117F" w:rsidRDefault="008D117F" w:rsidP="00E31D8F">
      <w:pPr>
        <w:snapToGrid w:val="0"/>
        <w:jc w:val="both"/>
      </w:pPr>
    </w:p>
    <w:p w:rsidR="002A1DFE" w:rsidRPr="00EB3D4F" w:rsidRDefault="00C575F4" w:rsidP="00F150E9">
      <w:pPr>
        <w:snapToGrid w:val="0"/>
        <w:ind w:firstLine="708"/>
        <w:jc w:val="both"/>
      </w:pPr>
      <w:r>
        <w:t>В учрежден</w:t>
      </w:r>
      <w:r w:rsidR="00DE438E">
        <w:t xml:space="preserve">иях культурно-досугового типа </w:t>
      </w:r>
      <w:r w:rsidR="00D22EC3">
        <w:t>по состоянию на 3</w:t>
      </w:r>
      <w:r w:rsidR="00F150E9" w:rsidRPr="00F150E9">
        <w:t>0</w:t>
      </w:r>
      <w:r w:rsidR="00D22EC3">
        <w:t>.0</w:t>
      </w:r>
      <w:r w:rsidR="00F150E9" w:rsidRPr="00F150E9">
        <w:t>6</w:t>
      </w:r>
      <w:r w:rsidR="007E6C2D">
        <w:t>.</w:t>
      </w:r>
      <w:r w:rsidR="00D22EC3">
        <w:t>202</w:t>
      </w:r>
      <w:r w:rsidR="00F150E9" w:rsidRPr="00F150E9">
        <w:t>2</w:t>
      </w:r>
      <w:r w:rsidR="000B47A8">
        <w:t xml:space="preserve"> в </w:t>
      </w:r>
      <w:r w:rsidR="00F150E9" w:rsidRPr="00F150E9">
        <w:t xml:space="preserve">298 (293 – </w:t>
      </w:r>
      <w:r w:rsidR="00F150E9">
        <w:rPr>
          <w:lang w:val="en-US"/>
        </w:rPr>
        <w:t>I</w:t>
      </w:r>
      <w:r w:rsidR="00F150E9" w:rsidRPr="00F150E9">
        <w:t xml:space="preserve"> </w:t>
      </w:r>
      <w:r w:rsidR="00F150E9">
        <w:t xml:space="preserve">кв. </w:t>
      </w:r>
      <w:r w:rsidR="00F150E9" w:rsidRPr="00F150E9">
        <w:t xml:space="preserve">2021 </w:t>
      </w:r>
      <w:r w:rsidR="00F150E9">
        <w:t>г.</w:t>
      </w:r>
      <w:r w:rsidR="00F150E9" w:rsidRPr="00F150E9">
        <w:t>)</w:t>
      </w:r>
      <w:r w:rsidR="00F150E9">
        <w:t xml:space="preserve"> </w:t>
      </w:r>
      <w:r w:rsidR="000B47A8">
        <w:t xml:space="preserve">клубах по интересам и творческих коллективах занимается </w:t>
      </w:r>
      <w:r w:rsidR="00F150E9">
        <w:t>4811 чел.</w:t>
      </w:r>
      <w:r w:rsidR="00EB5B95">
        <w:t xml:space="preserve"> </w:t>
      </w:r>
      <w:r w:rsidR="00F150E9">
        <w:t>(</w:t>
      </w:r>
      <w:r w:rsidR="00411403">
        <w:t xml:space="preserve">4754 </w:t>
      </w:r>
      <w:r w:rsidR="00EB5B95">
        <w:t>чел</w:t>
      </w:r>
      <w:r w:rsidR="00411403">
        <w:t>.</w:t>
      </w:r>
      <w:r w:rsidR="00F44B9C">
        <w:t xml:space="preserve"> </w:t>
      </w:r>
      <w:r w:rsidR="00F150E9">
        <w:t xml:space="preserve">в </w:t>
      </w:r>
      <w:r w:rsidR="00F150E9">
        <w:rPr>
          <w:lang w:val="en-US"/>
        </w:rPr>
        <w:t>I</w:t>
      </w:r>
      <w:r w:rsidR="00EB5B95">
        <w:t xml:space="preserve"> кв. </w:t>
      </w:r>
      <w:r>
        <w:t>20</w:t>
      </w:r>
      <w:r w:rsidR="00EB5B95">
        <w:t>2</w:t>
      </w:r>
      <w:r w:rsidR="00F150E9">
        <w:t>2</w:t>
      </w:r>
      <w:r w:rsidR="000B47A8">
        <w:t xml:space="preserve"> г</w:t>
      </w:r>
      <w:r w:rsidR="00F150E9">
        <w:t xml:space="preserve">.). </w:t>
      </w:r>
      <w:r w:rsidR="00F44B9C">
        <w:t xml:space="preserve">Увеличение </w:t>
      </w:r>
      <w:r>
        <w:t xml:space="preserve">количества клубных формирований и их участников </w:t>
      </w:r>
      <w:r w:rsidR="00BB4E5A">
        <w:t xml:space="preserve">по сравнению с </w:t>
      </w:r>
      <w:r w:rsidR="00F150E9">
        <w:t>предыдущим отчетным периодом</w:t>
      </w:r>
      <w:r w:rsidR="00BB4E5A">
        <w:t xml:space="preserve"> </w:t>
      </w:r>
      <w:r>
        <w:t xml:space="preserve">произошло </w:t>
      </w:r>
      <w:r w:rsidR="00F150E9">
        <w:t>за</w:t>
      </w:r>
      <w:r w:rsidR="001952C1">
        <w:t xml:space="preserve"> </w:t>
      </w:r>
      <w:r w:rsidR="00F150E9">
        <w:t>счет открытия новых клубных формирований в ЦД «Левобережье» (+ 5 новых к/ф</w:t>
      </w:r>
      <w:r w:rsidR="001952C1">
        <w:t>,</w:t>
      </w:r>
      <w:r w:rsidR="00F150E9">
        <w:t>).</w:t>
      </w:r>
    </w:p>
    <w:p w:rsidR="002A1DFE" w:rsidRDefault="00EB3D4F" w:rsidP="002A1DFE">
      <w:pPr>
        <w:snapToGrid w:val="0"/>
        <w:ind w:firstLine="708"/>
        <w:jc w:val="both"/>
      </w:pPr>
      <w:r>
        <w:t xml:space="preserve">Всего в </w:t>
      </w:r>
      <w:r w:rsidR="001952C1">
        <w:t>73</w:t>
      </w:r>
      <w:r w:rsidR="002A1DFE">
        <w:t xml:space="preserve"> городских клубных формированиях занимается </w:t>
      </w:r>
      <w:r w:rsidR="001952C1">
        <w:t>1852</w:t>
      </w:r>
      <w:r w:rsidR="002A1DFE">
        <w:t xml:space="preserve"> человек</w:t>
      </w:r>
      <w:r w:rsidR="001952C1">
        <w:t xml:space="preserve">а (+ 57 человек на бесплатной основе по сравнению с </w:t>
      </w:r>
      <w:r w:rsidR="001952C1">
        <w:rPr>
          <w:lang w:val="en-US"/>
        </w:rPr>
        <w:t>I</w:t>
      </w:r>
      <w:r w:rsidR="001952C1" w:rsidRPr="001952C1">
        <w:t xml:space="preserve"> </w:t>
      </w:r>
      <w:r w:rsidR="001952C1">
        <w:t xml:space="preserve">кварталом 2022 г.), </w:t>
      </w:r>
      <w:r w:rsidR="002A1DFE">
        <w:t xml:space="preserve">в том числе </w:t>
      </w:r>
      <w:r w:rsidR="00403B15">
        <w:t>74</w:t>
      </w:r>
      <w:r w:rsidR="001952C1">
        <w:t>1</w:t>
      </w:r>
      <w:r w:rsidR="002A1DFE">
        <w:t xml:space="preserve"> граждан</w:t>
      </w:r>
      <w:r w:rsidR="001952C1">
        <w:t>ин</w:t>
      </w:r>
      <w:r w:rsidR="002A1DFE">
        <w:t xml:space="preserve"> старшего возраста: </w:t>
      </w:r>
      <w:r w:rsidR="00403B15">
        <w:t>7</w:t>
      </w:r>
      <w:r w:rsidR="001952C1">
        <w:t>2</w:t>
      </w:r>
      <w:r w:rsidR="002A1DFE">
        <w:t xml:space="preserve"> мужчин</w:t>
      </w:r>
      <w:r w:rsidR="001952C1">
        <w:t>ы</w:t>
      </w:r>
      <w:r w:rsidR="002A1DFE">
        <w:t xml:space="preserve"> старше 60</w:t>
      </w:r>
      <w:r w:rsidR="00D22EC3">
        <w:t xml:space="preserve"> лет, </w:t>
      </w:r>
      <w:r w:rsidR="00403B15">
        <w:t>6</w:t>
      </w:r>
      <w:r w:rsidR="001952C1">
        <w:t>69</w:t>
      </w:r>
      <w:r w:rsidR="00192692">
        <w:t xml:space="preserve"> женщин старше 55 лет)</w:t>
      </w:r>
      <w:r w:rsidR="002A1DFE">
        <w:t>, из них 2</w:t>
      </w:r>
      <w:r w:rsidR="00403B15">
        <w:t>64</w:t>
      </w:r>
      <w:r w:rsidR="001952C1">
        <w:t xml:space="preserve"> – на платной основе, 1588 – на бесплатной основе.</w:t>
      </w:r>
    </w:p>
    <w:p w:rsidR="000B47A8" w:rsidRDefault="002A1DFE" w:rsidP="000B47A8">
      <w:pPr>
        <w:snapToGrid w:val="0"/>
        <w:ind w:firstLine="708"/>
        <w:jc w:val="both"/>
      </w:pPr>
      <w:r>
        <w:t>В 2</w:t>
      </w:r>
      <w:r w:rsidR="00403B15">
        <w:t>25</w:t>
      </w:r>
      <w:r>
        <w:t xml:space="preserve"> сельских клубных формирова</w:t>
      </w:r>
      <w:r w:rsidR="00D22EC3">
        <w:t>ниях занимается 2</w:t>
      </w:r>
      <w:r w:rsidR="00D51E66">
        <w:t>9</w:t>
      </w:r>
      <w:r w:rsidR="00403B15">
        <w:t>5</w:t>
      </w:r>
      <w:r w:rsidR="00D51E66">
        <w:t>9</w:t>
      </w:r>
      <w:r>
        <w:t xml:space="preserve"> чел</w:t>
      </w:r>
      <w:r w:rsidR="001952C1">
        <w:t xml:space="preserve">овек, все на бесплатной основе, </w:t>
      </w:r>
      <w:r>
        <w:t>в том числе 3</w:t>
      </w:r>
      <w:r w:rsidR="001952C1">
        <w:t>42</w:t>
      </w:r>
      <w:r w:rsidR="00D22EC3">
        <w:t xml:space="preserve"> граждан</w:t>
      </w:r>
      <w:r w:rsidR="00D51E66">
        <w:t>ина</w:t>
      </w:r>
      <w:r w:rsidR="00D22EC3">
        <w:t xml:space="preserve"> старшего возраста: </w:t>
      </w:r>
      <w:r w:rsidR="00403B15">
        <w:t>32</w:t>
      </w:r>
      <w:r w:rsidR="00D22EC3">
        <w:t xml:space="preserve"> мужчин</w:t>
      </w:r>
      <w:r w:rsidR="00403B15">
        <w:t>ы</w:t>
      </w:r>
      <w:r w:rsidR="00D22EC3">
        <w:t xml:space="preserve"> старше 60 лет, 3</w:t>
      </w:r>
      <w:r w:rsidR="001952C1">
        <w:t>10</w:t>
      </w:r>
      <w:r w:rsidR="00D51E66">
        <w:t xml:space="preserve"> </w:t>
      </w:r>
      <w:r w:rsidR="00D22EC3">
        <w:t>женщин</w:t>
      </w:r>
      <w:r>
        <w:t xml:space="preserve"> старше 55 лет).</w:t>
      </w:r>
    </w:p>
    <w:p w:rsidR="00D51E66" w:rsidRDefault="00D51E66" w:rsidP="000B47A8">
      <w:pPr>
        <w:snapToGrid w:val="0"/>
        <w:ind w:firstLine="708"/>
        <w:jc w:val="both"/>
      </w:pPr>
    </w:p>
    <w:p w:rsidR="00D51E66" w:rsidRPr="00A97B52" w:rsidRDefault="00D51E66" w:rsidP="004E4DE9">
      <w:pPr>
        <w:snapToGrid w:val="0"/>
        <w:ind w:firstLine="708"/>
        <w:jc w:val="center"/>
        <w:rPr>
          <w:b/>
        </w:rPr>
      </w:pPr>
      <w:r w:rsidRPr="00A97B52">
        <w:rPr>
          <w:b/>
        </w:rPr>
        <w:t>Основные показатели работы КДУ района в</w:t>
      </w:r>
      <w:r w:rsidR="003E3FFF">
        <w:rPr>
          <w:b/>
        </w:rPr>
        <w:t>о</w:t>
      </w:r>
      <w:r w:rsidRPr="00A97B52">
        <w:rPr>
          <w:b/>
        </w:rPr>
        <w:t xml:space="preserve"> </w:t>
      </w:r>
      <w:r w:rsidR="003E3FFF">
        <w:rPr>
          <w:b/>
          <w:lang w:val="en-US"/>
        </w:rPr>
        <w:t>II</w:t>
      </w:r>
      <w:r w:rsidRPr="00A97B52">
        <w:rPr>
          <w:b/>
        </w:rPr>
        <w:t xml:space="preserve"> кв.202</w:t>
      </w:r>
      <w:r w:rsidR="00E9452B">
        <w:rPr>
          <w:b/>
        </w:rPr>
        <w:t>2</w:t>
      </w:r>
      <w:r w:rsidRPr="00A97B52">
        <w:rPr>
          <w:b/>
        </w:rPr>
        <w:t xml:space="preserve"> г.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76"/>
        <w:gridCol w:w="2339"/>
        <w:gridCol w:w="1134"/>
        <w:gridCol w:w="1134"/>
        <w:gridCol w:w="1134"/>
        <w:gridCol w:w="1843"/>
        <w:gridCol w:w="1621"/>
      </w:tblGrid>
      <w:tr w:rsidR="00D51E66" w:rsidRPr="006F424F" w:rsidTr="0000582E">
        <w:trPr>
          <w:trHeight w:val="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D51E66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66" w:rsidRPr="004C7E02" w:rsidRDefault="00D51E66" w:rsidP="00273A4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3E3F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3E3FF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3E3F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3E3FF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3E3F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3E3FF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кв.202</w:t>
            </w:r>
            <w:r w:rsidR="00E9452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базового (2019)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6" w:rsidRPr="004C7E02" w:rsidRDefault="00D51E66" w:rsidP="00273A4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предыдущего года</w:t>
            </w:r>
          </w:p>
        </w:tc>
      </w:tr>
      <w:tr w:rsidR="003E3FFF" w:rsidRPr="00D51E66" w:rsidTr="0000582E">
        <w:trPr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3E3F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Число посещений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155 168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146 296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197 250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127 %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135 % </w:t>
            </w:r>
          </w:p>
        </w:tc>
      </w:tr>
      <w:tr w:rsidR="003E3FFF" w:rsidRPr="00D51E66" w:rsidTr="0000582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1.1.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платных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20 374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10 859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10 393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51 %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96 % </w:t>
            </w:r>
          </w:p>
        </w:tc>
      </w:tr>
      <w:tr w:rsidR="003E3FFF" w:rsidRPr="00D51E66" w:rsidTr="0000582E">
        <w:trPr>
          <w:trHeight w:val="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1.2.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бесплатных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134 794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135 437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186 857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139 %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138 % </w:t>
            </w:r>
          </w:p>
        </w:tc>
      </w:tr>
      <w:tr w:rsidR="003E3FFF" w:rsidRPr="00D51E66" w:rsidTr="000058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Количество участников клубных формирований,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4 209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4 699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4 811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114 %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102 % </w:t>
            </w:r>
          </w:p>
        </w:tc>
      </w:tr>
      <w:tr w:rsidR="003E3FFF" w:rsidRPr="00D51E66" w:rsidTr="0000582E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2.1.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280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280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264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94 %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94 % </w:t>
            </w:r>
          </w:p>
        </w:tc>
      </w:tr>
      <w:tr w:rsidR="003E3FFF" w:rsidRPr="00D51E66" w:rsidTr="000058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2.2.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color w:val="000000"/>
                <w:lang w:eastAsia="ru-RU"/>
              </w:rPr>
            </w:pPr>
            <w:r w:rsidRPr="00D51E66">
              <w:rPr>
                <w:color w:val="000000"/>
                <w:lang w:eastAsia="ru-RU"/>
              </w:rPr>
              <w:t>на бесплатной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3 929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4 419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4 547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116 %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color w:val="000000"/>
              </w:rPr>
            </w:pPr>
            <w:r w:rsidRPr="003E3FFF">
              <w:rPr>
                <w:color w:val="000000"/>
              </w:rPr>
              <w:t xml:space="preserve"> 103 % </w:t>
            </w:r>
          </w:p>
        </w:tc>
      </w:tr>
      <w:tr w:rsidR="003E3FFF" w:rsidRPr="00D51E66" w:rsidTr="0000582E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Охват населения услугами автоклубов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 - 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 -  % </w:t>
            </w:r>
          </w:p>
        </w:tc>
      </w:tr>
      <w:tr w:rsidR="003E3FFF" w:rsidRPr="00D51E66" w:rsidTr="000058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155 168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146 296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197 250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127 %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135 % </w:t>
            </w:r>
          </w:p>
        </w:tc>
      </w:tr>
      <w:tr w:rsidR="003E3FFF" w:rsidRPr="00D51E66" w:rsidTr="000058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F" w:rsidRPr="00D51E66" w:rsidRDefault="003E3FFF" w:rsidP="00D51E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51E66">
              <w:rPr>
                <w:b/>
                <w:bCs/>
                <w:color w:val="000000"/>
                <w:lang w:eastAsia="ru-RU"/>
              </w:rPr>
              <w:t>ВСЕГО для НАЦПРОЕКТА, посещения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155 168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146 296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197 250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127 %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FFF" w:rsidRPr="003E3FFF" w:rsidRDefault="003E3FFF">
            <w:pPr>
              <w:jc w:val="center"/>
              <w:rPr>
                <w:b/>
                <w:bCs/>
                <w:color w:val="000000"/>
              </w:rPr>
            </w:pPr>
            <w:r w:rsidRPr="003E3FFF">
              <w:rPr>
                <w:b/>
                <w:bCs/>
                <w:color w:val="000000"/>
              </w:rPr>
              <w:t xml:space="preserve"> 135 % </w:t>
            </w:r>
          </w:p>
        </w:tc>
      </w:tr>
    </w:tbl>
    <w:p w:rsidR="00B0273D" w:rsidRDefault="00B0273D" w:rsidP="00273A4F">
      <w:pPr>
        <w:snapToGrid w:val="0"/>
        <w:jc w:val="both"/>
      </w:pPr>
    </w:p>
    <w:p w:rsidR="003E3FFF" w:rsidRPr="0000582E" w:rsidRDefault="000B47A8" w:rsidP="0000582E">
      <w:pPr>
        <w:snapToGrid w:val="0"/>
        <w:ind w:firstLine="708"/>
        <w:jc w:val="both"/>
      </w:pPr>
      <w:r w:rsidRPr="00E11E8B">
        <w:t xml:space="preserve">Творческие коллективы </w:t>
      </w:r>
      <w:r w:rsidR="00C4270D">
        <w:t xml:space="preserve">МАУ «ДК УМР» </w:t>
      </w:r>
      <w:r w:rsidRPr="00E11E8B">
        <w:t>прин</w:t>
      </w:r>
      <w:r w:rsidR="00BC7B18">
        <w:t>яли</w:t>
      </w:r>
      <w:r w:rsidRPr="00E11E8B">
        <w:t xml:space="preserve"> участие в </w:t>
      </w:r>
      <w:r w:rsidR="00273A4F">
        <w:t>следующих конкурсах</w:t>
      </w:r>
      <w:r w:rsidR="008D117F"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686"/>
        <w:gridCol w:w="1276"/>
        <w:gridCol w:w="2409"/>
      </w:tblGrid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№</w:t>
            </w:r>
          </w:p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п</w:t>
            </w:r>
            <w:r w:rsidRPr="003E3FFF">
              <w:rPr>
                <w:sz w:val="22"/>
                <w:szCs w:val="22"/>
                <w:lang w:val="en-US"/>
              </w:rPr>
              <w:t>/</w:t>
            </w:r>
            <w:r w:rsidRPr="003E3FFF">
              <w:rPr>
                <w:sz w:val="22"/>
                <w:szCs w:val="22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Наименование коллектива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Полное название мероприятия с указанием статуса и учредителя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Дата</w:t>
            </w:r>
          </w:p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Место</w:t>
            </w:r>
          </w:p>
          <w:p w:rsidR="003E3FFF" w:rsidRPr="003E3FFF" w:rsidRDefault="003E3FFF" w:rsidP="00CB748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3E3FFF">
              <w:rPr>
                <w:sz w:val="22"/>
                <w:szCs w:val="22"/>
              </w:rPr>
              <w:t>роведе</w:t>
            </w:r>
            <w:r>
              <w:rPr>
                <w:sz w:val="22"/>
                <w:szCs w:val="22"/>
              </w:rPr>
              <w:t>-</w:t>
            </w:r>
            <w:r w:rsidRPr="003E3FFF">
              <w:rPr>
                <w:sz w:val="22"/>
                <w:szCs w:val="22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pPr>
              <w:jc w:val="center"/>
            </w:pPr>
            <w:r w:rsidRPr="003E3FFF">
              <w:rPr>
                <w:sz w:val="22"/>
                <w:szCs w:val="22"/>
              </w:rPr>
              <w:t>Диплом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3E3FFF">
            <w:r w:rsidRPr="003E3FFF">
              <w:rPr>
                <w:sz w:val="22"/>
                <w:szCs w:val="22"/>
              </w:rPr>
              <w:t>«Народный самод</w:t>
            </w:r>
            <w:r>
              <w:rPr>
                <w:sz w:val="22"/>
                <w:szCs w:val="22"/>
              </w:rPr>
              <w:t xml:space="preserve">еятельный коллектив» ансамбль  танца </w:t>
            </w:r>
            <w:r w:rsidRPr="003E3FFF">
              <w:rPr>
                <w:sz w:val="22"/>
                <w:szCs w:val="22"/>
              </w:rPr>
              <w:t>«Конфетти»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Международный конкурс - фестиваль музыкально художественного творчества </w:t>
            </w:r>
            <w:r>
              <w:rPr>
                <w:sz w:val="22"/>
                <w:szCs w:val="22"/>
              </w:rPr>
              <w:t xml:space="preserve">«ОТКРЫТЫЕ СТРАНИЦЫ. ЯРОСЛАВЛЬ» </w:t>
            </w:r>
            <w:r w:rsidRPr="003E3FFF">
              <w:rPr>
                <w:sz w:val="22"/>
                <w:szCs w:val="22"/>
              </w:rPr>
              <w:t xml:space="preserve">творческое объединение «ТРИУМФ» г. Ярославль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02.04.2022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Диплом Лауреата 1 степени (в номинации «Народный танец», воз</w:t>
            </w:r>
            <w:r w:rsidR="0000582E">
              <w:rPr>
                <w:sz w:val="22"/>
                <w:szCs w:val="22"/>
              </w:rPr>
              <w:t>растная группа 10 – 13 лет</w:t>
            </w:r>
            <w:r w:rsidRPr="003E3FFF">
              <w:rPr>
                <w:sz w:val="22"/>
                <w:szCs w:val="22"/>
              </w:rPr>
              <w:t>)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«Народный самодеятельный коллектив» </w:t>
            </w:r>
            <w:r>
              <w:rPr>
                <w:sz w:val="22"/>
                <w:szCs w:val="22"/>
              </w:rPr>
              <w:t xml:space="preserve">ансамбль </w:t>
            </w:r>
            <w:r w:rsidRPr="003E3FFF">
              <w:rPr>
                <w:sz w:val="22"/>
                <w:szCs w:val="22"/>
              </w:rPr>
              <w:t>танца «Конфетти»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Областной конкурс детских и молодёжных хореографических коллективов «Родничок» г.Ярославль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17.04.2022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Диплом Лауреата 2  степени (в номинации «Народно-сценический танец», старшая возрастная группа)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Ансамбль бального танца «Грация»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Автономная некоммерческая организация «Центр развития детского и юношеского творчества «Матрёш</w:t>
            </w:r>
            <w:r>
              <w:rPr>
                <w:sz w:val="22"/>
                <w:szCs w:val="22"/>
              </w:rPr>
              <w:t>ка»</w:t>
            </w:r>
            <w:r w:rsidRPr="003E3FFF">
              <w:rPr>
                <w:sz w:val="22"/>
                <w:szCs w:val="22"/>
              </w:rPr>
              <w:t xml:space="preserve"> Международный фестиваль «Матрёшка» при  информационной поддержке Министерства культуры самарской области г.Москва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23.04.2022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Диплом Лауреата 1 степени средняя группа, номер «Звёздный вальс»; </w:t>
            </w:r>
          </w:p>
          <w:p w:rsidR="003E3FFF" w:rsidRPr="0000582E" w:rsidRDefault="003E3FFF" w:rsidP="00CB748A">
            <w:r w:rsidRPr="003E3FFF">
              <w:rPr>
                <w:sz w:val="22"/>
                <w:szCs w:val="22"/>
              </w:rPr>
              <w:t>Диплом Лауреата 2 степени средняя группа, номер «Взорвём инста</w:t>
            </w:r>
            <w:r>
              <w:rPr>
                <w:sz w:val="22"/>
                <w:szCs w:val="22"/>
              </w:rPr>
              <w:t>гра</w:t>
            </w:r>
            <w:r w:rsidR="0000582E">
              <w:rPr>
                <w:sz w:val="22"/>
                <w:szCs w:val="22"/>
              </w:rPr>
              <w:t>м»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Ансамбль бального танца «Грация»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Международный конкурс-фестиваль детского и юношеского творчества «Моя Москва»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27.04.2022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2 диплома Лауреата 2 степени</w:t>
            </w:r>
            <w:r>
              <w:rPr>
                <w:sz w:val="22"/>
                <w:szCs w:val="22"/>
              </w:rPr>
              <w:t xml:space="preserve"> </w:t>
            </w:r>
            <w:r w:rsidRPr="003E3F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E3FFF">
              <w:rPr>
                <w:sz w:val="22"/>
                <w:szCs w:val="22"/>
              </w:rPr>
              <w:t>младшая группа;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диплом Лауреата 1 степени (дуэт Калинина София и  Канарский Андрей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«Образцовый самодеятельный коллектив»  вокальный </w:t>
            </w:r>
            <w:r w:rsidR="0000582E">
              <w:rPr>
                <w:sz w:val="22"/>
                <w:szCs w:val="22"/>
              </w:rPr>
              <w:t>ансамбль</w:t>
            </w:r>
            <w:r w:rsidR="0000582E" w:rsidRPr="003E3FFF">
              <w:rPr>
                <w:sz w:val="22"/>
                <w:szCs w:val="22"/>
              </w:rPr>
              <w:t xml:space="preserve"> </w:t>
            </w:r>
            <w:r w:rsidRPr="003E3FFF">
              <w:rPr>
                <w:sz w:val="22"/>
                <w:szCs w:val="22"/>
              </w:rPr>
              <w:t>«Матанечка»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3-ий Всероссийский фестиваль народных традиций «Хранимые веками» при поддержке фонда поддержки и реализации духовных, патриотических и социально-культурных проектов «Культурный код», Федеральное агентство по делам национальностей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Николо-Сольбинский монастырь, Переславский район ЯО.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28.05.2022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Диплом Лауреата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Ансамбль бального танца «Грация»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автономная некоммерческая организация «Центр развития детского и ю</w:t>
            </w:r>
            <w:r>
              <w:rPr>
                <w:sz w:val="22"/>
                <w:szCs w:val="22"/>
              </w:rPr>
              <w:t>ношеского творчества «Матрёшка»</w:t>
            </w:r>
            <w:r w:rsidRPr="003E3FFF">
              <w:rPr>
                <w:sz w:val="22"/>
                <w:szCs w:val="22"/>
              </w:rPr>
              <w:t xml:space="preserve"> Международный фестиваль «Матрёшка» при  информационной поддержке Министерства культуры самарской области, г.Казань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03-07.2022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4 диплома Лауреат 1 степени;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3 диплома Лауреат 2 степени;</w:t>
            </w:r>
          </w:p>
          <w:p w:rsidR="003E3FFF" w:rsidRPr="0000582E" w:rsidRDefault="0000582E" w:rsidP="00CB748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 диплом Лауреат 3 степени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«Образцовый самодеятельный коллектив»  вокальный </w:t>
            </w:r>
            <w:r w:rsidR="0000582E">
              <w:rPr>
                <w:sz w:val="22"/>
                <w:szCs w:val="22"/>
              </w:rPr>
              <w:t>ансамбль</w:t>
            </w:r>
            <w:r w:rsidR="0000582E" w:rsidRPr="003E3FFF">
              <w:rPr>
                <w:sz w:val="22"/>
                <w:szCs w:val="22"/>
              </w:rPr>
              <w:t xml:space="preserve"> </w:t>
            </w:r>
            <w:r w:rsidRPr="003E3FFF">
              <w:rPr>
                <w:sz w:val="22"/>
                <w:szCs w:val="22"/>
              </w:rPr>
              <w:t>«Матанечка»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ХХVII Межрегиональный конкурс творческих коллективов «Троицкие гуляния»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 дер. Василёво, Торжокского района</w:t>
            </w:r>
          </w:p>
          <w:p w:rsidR="003E3FFF" w:rsidRPr="003E3FFF" w:rsidRDefault="003E3FFF" w:rsidP="00CB748A">
            <w:r>
              <w:rPr>
                <w:sz w:val="22"/>
                <w:szCs w:val="22"/>
              </w:rPr>
              <w:t xml:space="preserve">Тверской области </w:t>
            </w:r>
            <w:r w:rsidRPr="003E3FFF">
              <w:rPr>
                <w:sz w:val="22"/>
                <w:szCs w:val="22"/>
              </w:rPr>
              <w:t>при поддержке Министерства культуры РФ, Государственного Российского дома народного творчества им.Поленова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11.06.2022.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Диплом Гран-При</w:t>
            </w:r>
          </w:p>
        </w:tc>
      </w:tr>
      <w:tr w:rsidR="003E3FFF" w:rsidRPr="00AD64E0" w:rsidTr="003E3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 xml:space="preserve">«Народный самодеятельный коллектив» </w:t>
            </w:r>
            <w:r w:rsidR="0000582E">
              <w:rPr>
                <w:sz w:val="22"/>
                <w:szCs w:val="22"/>
              </w:rPr>
              <w:t>ансамбль</w:t>
            </w:r>
            <w:r w:rsidR="0000582E" w:rsidRPr="003E3FFF">
              <w:rPr>
                <w:sz w:val="22"/>
                <w:szCs w:val="22"/>
              </w:rPr>
              <w:t xml:space="preserve"> </w:t>
            </w:r>
            <w:r w:rsidRPr="003E3FFF">
              <w:rPr>
                <w:sz w:val="22"/>
                <w:szCs w:val="22"/>
              </w:rPr>
              <w:t>танца «Конфетти»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Международный культурно-образовательный проект «Я Могу!»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Между</w:t>
            </w:r>
            <w:r>
              <w:rPr>
                <w:sz w:val="22"/>
                <w:szCs w:val="22"/>
              </w:rPr>
              <w:t>народный творческий лагерь «Арт</w:t>
            </w:r>
            <w:r w:rsidRPr="003E3FFF">
              <w:rPr>
                <w:sz w:val="22"/>
                <w:szCs w:val="22"/>
              </w:rPr>
              <w:t>–волна», фестивали детского и юношеского творчества «Я Могу!»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19.06-25.06.2022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FF" w:rsidRPr="003E3FFF" w:rsidRDefault="003E3FFF" w:rsidP="00CB748A">
            <w:r w:rsidRPr="003E3FFF">
              <w:rPr>
                <w:sz w:val="22"/>
                <w:szCs w:val="22"/>
              </w:rPr>
              <w:t>- диплом Лауреата 1 степени в номинации «народный танец», возрастная категория 13-15 лет;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-диплом Лауреата 2 степени в номинации «народный танец», возрастная категория 10-12 лет,  номера: «Караян», «На рыбалке»;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-диплом Лауреата 2 степени в номинации «эстрадный танец», возрастная категория 10-12 лет,  номер «Королева красоты»;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-диплом Лауреат 2 степени в номинации «эстрадный танец», возрастная категория 10-12 лет,  номер «Чарльстон»-дуэт Кудрина Анна и Козлов Александр;</w:t>
            </w:r>
          </w:p>
          <w:p w:rsidR="003E3FFF" w:rsidRPr="003E3FFF" w:rsidRDefault="003E3FFF" w:rsidP="00CB748A">
            <w:r w:rsidRPr="003E3FFF">
              <w:rPr>
                <w:sz w:val="22"/>
                <w:szCs w:val="22"/>
              </w:rPr>
              <w:t>- диплом Лауреат 2 степени в номинации «народный танец», возрастная категория 13-15 лет,  номер «Деревенский заигрыш».</w:t>
            </w:r>
          </w:p>
        </w:tc>
      </w:tr>
    </w:tbl>
    <w:p w:rsidR="003E3FFF" w:rsidRDefault="003E3FFF" w:rsidP="008D117F">
      <w:pPr>
        <w:snapToGrid w:val="0"/>
        <w:ind w:firstLine="708"/>
        <w:jc w:val="both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17158A" w:rsidRDefault="001D79D8" w:rsidP="008D7AAA">
      <w:pPr>
        <w:ind w:firstLine="708"/>
        <w:jc w:val="both"/>
      </w:pPr>
      <w:r>
        <w:t>В</w:t>
      </w:r>
      <w:r w:rsidR="009310CD">
        <w:t>о</w:t>
      </w:r>
      <w:r>
        <w:t xml:space="preserve"> </w:t>
      </w:r>
      <w:r w:rsidR="0060422C">
        <w:rPr>
          <w:lang w:val="en-US"/>
        </w:rPr>
        <w:t>I</w:t>
      </w:r>
      <w:r w:rsidR="009310CD">
        <w:rPr>
          <w:lang w:val="en-US"/>
        </w:rPr>
        <w:t>I</w:t>
      </w:r>
      <w:r w:rsidRPr="001D79D8">
        <w:t xml:space="preserve"> </w:t>
      </w:r>
      <w:r>
        <w:t>квартале</w:t>
      </w:r>
      <w:r w:rsidR="0017158A">
        <w:t xml:space="preserve"> </w:t>
      </w:r>
      <w:r w:rsidR="0060422C">
        <w:t>202</w:t>
      </w:r>
      <w:r w:rsidR="00B86C2E">
        <w:t>2</w:t>
      </w:r>
      <w:r w:rsidR="00CF30CC" w:rsidRPr="00CF30CC">
        <w:t xml:space="preserve"> </w:t>
      </w:r>
      <w:r w:rsidR="00CF30CC">
        <w:t xml:space="preserve">г. специалисты </w:t>
      </w:r>
      <w:r w:rsidR="000B47A8">
        <w:t>подведомст</w:t>
      </w:r>
      <w:r w:rsidR="00CF30CC">
        <w:t>венных учреждений и</w:t>
      </w:r>
      <w:r w:rsidR="0017158A">
        <w:t xml:space="preserve"> Управления </w:t>
      </w:r>
      <w:r w:rsidR="000B47A8">
        <w:t xml:space="preserve">справились с поставленными задачами, </w:t>
      </w:r>
      <w:r w:rsidR="00BE06C5">
        <w:t xml:space="preserve">в целом </w:t>
      </w:r>
      <w:r w:rsidR="006F424F">
        <w:t>выполнили планы работы</w:t>
      </w:r>
      <w:r w:rsidR="00BE06C5">
        <w:t xml:space="preserve"> и </w:t>
      </w:r>
      <w:r w:rsidR="000B47A8">
        <w:t>ос</w:t>
      </w:r>
      <w:r w:rsidR="00CF30CC">
        <w:t xml:space="preserve">новные </w:t>
      </w:r>
      <w:r w:rsidR="00FA1927">
        <w:t xml:space="preserve">плановые </w:t>
      </w:r>
      <w:r w:rsidR="00CF30CC">
        <w:t>показатели</w:t>
      </w:r>
      <w:r w:rsidR="009310CD">
        <w:t xml:space="preserve">, </w:t>
      </w:r>
      <w:r w:rsidR="00CF30CC">
        <w:t xml:space="preserve">в том числе </w:t>
      </w:r>
      <w:r w:rsidR="006F5D26">
        <w:t>в рамках нац</w:t>
      </w:r>
      <w:r w:rsidR="008D7AAA">
        <w:t>проекта «Культура»</w:t>
      </w:r>
      <w:r w:rsidR="0060422C">
        <w:t xml:space="preserve"> и проекта «Рейтинг-76»</w:t>
      </w:r>
      <w:r w:rsidR="006F424F">
        <w:t>.</w:t>
      </w:r>
      <w:r w:rsidR="0060422C">
        <w:t xml:space="preserve"> </w:t>
      </w:r>
      <w:r w:rsidR="00E111A3">
        <w:t>Большая работа пров</w:t>
      </w:r>
      <w:r w:rsidR="0017158A">
        <w:t>едена</w:t>
      </w:r>
      <w:r w:rsidR="00E111A3">
        <w:t xml:space="preserve"> по </w:t>
      </w:r>
      <w:r w:rsidR="00BE06C5">
        <w:t xml:space="preserve">подготовке </w:t>
      </w:r>
      <w:r w:rsidR="006F424F">
        <w:t>документов по</w:t>
      </w:r>
      <w:r w:rsidR="0060422C">
        <w:t xml:space="preserve"> укреплени</w:t>
      </w:r>
      <w:r w:rsidR="006F424F">
        <w:t>ю</w:t>
      </w:r>
      <w:r w:rsidR="0060422C">
        <w:t xml:space="preserve"> материально-технической базы учреждений культуры, </w:t>
      </w:r>
      <w:r w:rsidR="00CF30CC">
        <w:t>исполнению «дорожн</w:t>
      </w:r>
      <w:r w:rsidR="006F424F">
        <w:t>ых карт».</w:t>
      </w:r>
    </w:p>
    <w:p w:rsidR="000B47A8" w:rsidRDefault="000B47A8" w:rsidP="000B47A8">
      <w:pPr>
        <w:ind w:firstLine="708"/>
        <w:jc w:val="both"/>
      </w:pPr>
      <w:r>
        <w:t>Положительными моментами в работе можно считать:</w:t>
      </w:r>
    </w:p>
    <w:p w:rsidR="000B47A8" w:rsidRDefault="00BE06C5" w:rsidP="000B47A8">
      <w:pPr>
        <w:ind w:firstLine="708"/>
        <w:jc w:val="both"/>
      </w:pPr>
      <w:r>
        <w:t>- активную позицию</w:t>
      </w:r>
      <w:r w:rsidR="007C1A10">
        <w:t xml:space="preserve"> Управления культуры и</w:t>
      </w:r>
      <w:r w:rsidR="000B47A8">
        <w:t xml:space="preserve"> учреждений по привлечению дополнительных средств, в том числе материальных</w:t>
      </w:r>
      <w:r w:rsidR="006F424F">
        <w:t xml:space="preserve">, </w:t>
      </w:r>
      <w:r w:rsidR="000B47A8">
        <w:t>кадровы</w:t>
      </w:r>
      <w:r w:rsidR="007C1A10">
        <w:t xml:space="preserve">х, для повышения эффективности </w:t>
      </w:r>
      <w:r w:rsidR="000B47A8">
        <w:t>работы учреждений</w:t>
      </w:r>
      <w:r w:rsidR="00940065">
        <w:t>;</w:t>
      </w:r>
    </w:p>
    <w:p w:rsidR="000B47A8" w:rsidRDefault="000B47A8" w:rsidP="000B47A8">
      <w:pPr>
        <w:ind w:firstLine="708"/>
        <w:jc w:val="both"/>
      </w:pPr>
      <w:r>
        <w:t>- активное участие и победы коллективов художественной самодеятельности</w:t>
      </w:r>
      <w:r w:rsidR="00737F8D">
        <w:t>, учащихся учреждений дополнительного образования</w:t>
      </w:r>
      <w:r>
        <w:t xml:space="preserve"> в конкурсах и фестивалях</w:t>
      </w:r>
      <w:r w:rsidR="0079571E">
        <w:t xml:space="preserve"> различного</w:t>
      </w:r>
      <w:r w:rsidR="00737F8D">
        <w:t xml:space="preserve"> уровня</w:t>
      </w:r>
      <w:r>
        <w:t>;</w:t>
      </w:r>
    </w:p>
    <w:p w:rsidR="003E5363" w:rsidRDefault="003E5363" w:rsidP="006E2C01">
      <w:pPr>
        <w:ind w:firstLine="708"/>
        <w:jc w:val="both"/>
      </w:pPr>
      <w:r>
        <w:t xml:space="preserve">- </w:t>
      </w:r>
      <w:r w:rsidR="009310CD">
        <w:t xml:space="preserve">успешное </w:t>
      </w:r>
      <w:r>
        <w:t xml:space="preserve">проведение </w:t>
      </w:r>
      <w:r w:rsidR="006F424F">
        <w:t>культурных</w:t>
      </w:r>
      <w:r>
        <w:t xml:space="preserve"> мероприятий </w:t>
      </w:r>
      <w:r w:rsidR="00BE06C5">
        <w:t xml:space="preserve">различной направленности </w:t>
      </w:r>
      <w:r>
        <w:t>в отчетном периоде</w:t>
      </w:r>
      <w:r w:rsidR="00CF30CC">
        <w:rPr>
          <w:color w:val="000000"/>
        </w:rPr>
        <w:t xml:space="preserve">, </w:t>
      </w:r>
      <w:r w:rsidR="009310CD">
        <w:rPr>
          <w:color w:val="000000"/>
        </w:rPr>
        <w:t>в том числе крупных (</w:t>
      </w:r>
      <w:r w:rsidR="009310CD">
        <w:rPr>
          <w:bCs/>
        </w:rPr>
        <w:t xml:space="preserve">муниципального фестиваля «Радуга», </w:t>
      </w:r>
      <w:r w:rsidR="009310CD">
        <w:rPr>
          <w:color w:val="000000"/>
        </w:rPr>
        <w:t xml:space="preserve">празднования 77-й годовщины Победы в Великой Отечественной войне 1941-1945 гг., Детской благотворительной декады «Благостина», </w:t>
      </w:r>
      <w:r w:rsidR="009310CD">
        <w:rPr>
          <w:color w:val="000000"/>
          <w:lang w:val="en-US"/>
        </w:rPr>
        <w:t>VI</w:t>
      </w:r>
      <w:r w:rsidR="009310CD" w:rsidRPr="00D52549">
        <w:rPr>
          <w:color w:val="000000"/>
        </w:rPr>
        <w:t xml:space="preserve"> </w:t>
      </w:r>
      <w:r w:rsidR="009310CD">
        <w:rPr>
          <w:color w:val="000000"/>
        </w:rPr>
        <w:t>Международного православного фестиваля «Александр Невский», отчетного концерта Отрадновского КДЦ).</w:t>
      </w:r>
    </w:p>
    <w:p w:rsidR="00CF30CC" w:rsidRDefault="00CF30CC" w:rsidP="008D7AAA">
      <w:pPr>
        <w:ind w:firstLine="708"/>
        <w:jc w:val="both"/>
      </w:pPr>
    </w:p>
    <w:p w:rsidR="000B47A8" w:rsidRDefault="006E2C01" w:rsidP="007C1A10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B47A8">
        <w:rPr>
          <w:color w:val="000000"/>
        </w:rPr>
        <w:t>опросы, над котор</w:t>
      </w:r>
      <w:r>
        <w:rPr>
          <w:color w:val="000000"/>
        </w:rPr>
        <w:t>ыми предстоит работать</w:t>
      </w:r>
      <w:r w:rsidR="000B47A8">
        <w:rPr>
          <w:color w:val="000000"/>
        </w:rPr>
        <w:t>:</w:t>
      </w:r>
    </w:p>
    <w:p w:rsidR="00A22410" w:rsidRDefault="00A22410" w:rsidP="00A22410">
      <w:pPr>
        <w:ind w:firstLine="708"/>
        <w:jc w:val="both"/>
        <w:rPr>
          <w:bCs/>
        </w:rPr>
      </w:pPr>
      <w:r>
        <w:rPr>
          <w:bCs/>
        </w:rPr>
        <w:t>- подготовка к осенне-зимнему периоду 2022-2023 гг.;</w:t>
      </w:r>
    </w:p>
    <w:p w:rsidR="00A22410" w:rsidRPr="00A22410" w:rsidRDefault="00A22410" w:rsidP="00A22410">
      <w:pPr>
        <w:ind w:firstLine="708"/>
        <w:jc w:val="both"/>
        <w:rPr>
          <w:bCs/>
        </w:rPr>
      </w:pPr>
      <w:r>
        <w:rPr>
          <w:bCs/>
        </w:rPr>
        <w:t xml:space="preserve">- подготовка </w:t>
      </w:r>
      <w:r>
        <w:rPr>
          <w:color w:val="000000"/>
        </w:rPr>
        <w:t>учреждений дополнительного образования к новому учебному году и учреждений культуры к новому творческому сезону;</w:t>
      </w:r>
    </w:p>
    <w:p w:rsidR="00311213" w:rsidRDefault="00B86C2E" w:rsidP="003112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311213">
        <w:rPr>
          <w:color w:val="000000"/>
        </w:rPr>
        <w:t>подготовка учреждений дополнительного образования, участников клубных формирований к крупным конкурсам и фестивалям</w:t>
      </w:r>
      <w:r w:rsidR="00A22410">
        <w:rPr>
          <w:color w:val="000000"/>
        </w:rPr>
        <w:t>;</w:t>
      </w:r>
    </w:p>
    <w:p w:rsidR="00A22410" w:rsidRDefault="00A22410" w:rsidP="00A22410">
      <w:pPr>
        <w:ind w:firstLine="708"/>
        <w:jc w:val="both"/>
        <w:rPr>
          <w:color w:val="000000"/>
        </w:rPr>
      </w:pPr>
      <w:r>
        <w:rPr>
          <w:color w:val="000000"/>
        </w:rPr>
        <w:t>- дальнейшая работа по укреплению материально-технического состояния учреждений культуры района, участие учреждений в конкурсах и грантах, сотрудничество с СОНКО, создание НКО;</w:t>
      </w:r>
    </w:p>
    <w:p w:rsidR="000E4E83" w:rsidRPr="000E4E83" w:rsidRDefault="000E4E83" w:rsidP="000E4E83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0B47A8" w:rsidRPr="0040661E" w:rsidRDefault="00494280" w:rsidP="0040661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21086">
        <w:rPr>
          <w:color w:val="000000"/>
        </w:rPr>
        <w:t xml:space="preserve">подготовка к </w:t>
      </w:r>
      <w:r w:rsidR="00C67257">
        <w:rPr>
          <w:color w:val="000000"/>
        </w:rPr>
        <w:t xml:space="preserve">проведению </w:t>
      </w:r>
      <w:r w:rsidR="00C67257">
        <w:rPr>
          <w:bCs/>
        </w:rPr>
        <w:t xml:space="preserve">крупных </w:t>
      </w:r>
      <w:r w:rsidR="006F424F">
        <w:rPr>
          <w:bCs/>
        </w:rPr>
        <w:t>культурных</w:t>
      </w:r>
      <w:r w:rsidR="00C67257">
        <w:rPr>
          <w:bCs/>
        </w:rPr>
        <w:t xml:space="preserve"> мероприятий 202</w:t>
      </w:r>
      <w:r w:rsidR="00B86C2E">
        <w:rPr>
          <w:bCs/>
        </w:rPr>
        <w:t>2</w:t>
      </w:r>
      <w:r w:rsidR="00C67257">
        <w:rPr>
          <w:bCs/>
        </w:rPr>
        <w:t xml:space="preserve"> г., в том числе к </w:t>
      </w:r>
      <w:r w:rsidR="00311213">
        <w:rPr>
          <w:color w:val="000000"/>
        </w:rPr>
        <w:t>фестивалю «Углече Поле»</w:t>
      </w:r>
      <w:r w:rsidR="00B86C2E" w:rsidRPr="00B86C2E">
        <w:rPr>
          <w:color w:val="000000"/>
        </w:rPr>
        <w:t xml:space="preserve"> </w:t>
      </w:r>
      <w:r w:rsidR="00B86C2E">
        <w:rPr>
          <w:color w:val="000000"/>
        </w:rPr>
        <w:t>и 1085-летию г. Углича</w:t>
      </w:r>
      <w:r w:rsidR="00163AAC">
        <w:rPr>
          <w:color w:val="000000"/>
        </w:rPr>
        <w:t xml:space="preserve">, </w:t>
      </w:r>
      <w:r w:rsidR="00387FC5">
        <w:rPr>
          <w:color w:val="000000"/>
        </w:rPr>
        <w:t xml:space="preserve">празднику «Урожай», </w:t>
      </w:r>
      <w:r w:rsidR="00163AAC">
        <w:rPr>
          <w:color w:val="000000"/>
        </w:rPr>
        <w:t>праздникам дней сел и деревень, фестивалей на территории сельских поселений УМР в летний период</w:t>
      </w:r>
      <w:r w:rsidR="00387FC5">
        <w:rPr>
          <w:color w:val="000000"/>
        </w:rPr>
        <w:t xml:space="preserve"> (Тютчевскому фестивалю, </w:t>
      </w:r>
      <w:r w:rsidR="00A22410">
        <w:rPr>
          <w:color w:val="000000"/>
        </w:rPr>
        <w:t>фестивалю «По вехам истории»</w:t>
      </w:r>
      <w:r w:rsidR="00387FC5">
        <w:rPr>
          <w:color w:val="000000"/>
        </w:rPr>
        <w:t xml:space="preserve"> и др.)</w:t>
      </w:r>
      <w:r w:rsidR="00311213">
        <w:rPr>
          <w:color w:val="000000"/>
        </w:rPr>
        <w:t>.</w:t>
      </w:r>
    </w:p>
    <w:p w:rsidR="000B47A8" w:rsidRDefault="000B47A8" w:rsidP="000B47A8">
      <w:pPr>
        <w:jc w:val="both"/>
      </w:pPr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D54A43" w:rsidRDefault="00D54A43" w:rsidP="000B47A8">
      <w:pPr>
        <w:jc w:val="both"/>
      </w:pP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A2252E" w:rsidRDefault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06" w:rsidRDefault="00DF3006" w:rsidP="00B0273D">
      <w:r>
        <w:separator/>
      </w:r>
    </w:p>
  </w:endnote>
  <w:endnote w:type="continuationSeparator" w:id="0">
    <w:p w:rsidR="00DF3006" w:rsidRDefault="00DF3006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06" w:rsidRDefault="00DF3006" w:rsidP="00B0273D">
      <w:r>
        <w:separator/>
      </w:r>
    </w:p>
  </w:footnote>
  <w:footnote w:type="continuationSeparator" w:id="0">
    <w:p w:rsidR="00DF3006" w:rsidRDefault="00DF3006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6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0"/>
  </w:num>
  <w:num w:numId="5">
    <w:abstractNumId w:val="23"/>
  </w:num>
  <w:num w:numId="6">
    <w:abstractNumId w:val="6"/>
  </w:num>
  <w:num w:numId="7">
    <w:abstractNumId w:val="19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5"/>
  </w:num>
  <w:num w:numId="13">
    <w:abstractNumId w:val="25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4"/>
  </w:num>
  <w:num w:numId="18">
    <w:abstractNumId w:val="26"/>
  </w:num>
  <w:num w:numId="19">
    <w:abstractNumId w:val="21"/>
  </w:num>
  <w:num w:numId="20">
    <w:abstractNumId w:val="24"/>
  </w:num>
  <w:num w:numId="21">
    <w:abstractNumId w:val="14"/>
  </w:num>
  <w:num w:numId="22">
    <w:abstractNumId w:val="9"/>
  </w:num>
  <w:num w:numId="23">
    <w:abstractNumId w:val="27"/>
  </w:num>
  <w:num w:numId="24">
    <w:abstractNumId w:val="28"/>
  </w:num>
  <w:num w:numId="25">
    <w:abstractNumId w:val="10"/>
  </w:num>
  <w:num w:numId="26">
    <w:abstractNumId w:val="22"/>
  </w:num>
  <w:num w:numId="27">
    <w:abstractNumId w:val="0"/>
  </w:num>
  <w:num w:numId="28">
    <w:abstractNumId w:val="2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0582E"/>
    <w:rsid w:val="00011C49"/>
    <w:rsid w:val="00013E8C"/>
    <w:rsid w:val="00021220"/>
    <w:rsid w:val="00021A74"/>
    <w:rsid w:val="00027181"/>
    <w:rsid w:val="000271D2"/>
    <w:rsid w:val="00027DFB"/>
    <w:rsid w:val="000318F7"/>
    <w:rsid w:val="00033220"/>
    <w:rsid w:val="00036376"/>
    <w:rsid w:val="0003669A"/>
    <w:rsid w:val="000402A1"/>
    <w:rsid w:val="00043761"/>
    <w:rsid w:val="00045B76"/>
    <w:rsid w:val="00046195"/>
    <w:rsid w:val="00046662"/>
    <w:rsid w:val="0005185F"/>
    <w:rsid w:val="00052452"/>
    <w:rsid w:val="0005358A"/>
    <w:rsid w:val="00056811"/>
    <w:rsid w:val="00060CD3"/>
    <w:rsid w:val="00071426"/>
    <w:rsid w:val="00076523"/>
    <w:rsid w:val="000814A8"/>
    <w:rsid w:val="00084CB1"/>
    <w:rsid w:val="00084EF2"/>
    <w:rsid w:val="00086782"/>
    <w:rsid w:val="00086FC1"/>
    <w:rsid w:val="000920C1"/>
    <w:rsid w:val="0009235C"/>
    <w:rsid w:val="0009598C"/>
    <w:rsid w:val="00096137"/>
    <w:rsid w:val="00096A71"/>
    <w:rsid w:val="000A4DBF"/>
    <w:rsid w:val="000A5B59"/>
    <w:rsid w:val="000A7457"/>
    <w:rsid w:val="000B0D37"/>
    <w:rsid w:val="000B47A8"/>
    <w:rsid w:val="000B774E"/>
    <w:rsid w:val="000C2CD5"/>
    <w:rsid w:val="000C480B"/>
    <w:rsid w:val="000C67E4"/>
    <w:rsid w:val="000C6C6B"/>
    <w:rsid w:val="000D100D"/>
    <w:rsid w:val="000D1788"/>
    <w:rsid w:val="000D181F"/>
    <w:rsid w:val="000D7C34"/>
    <w:rsid w:val="000E1511"/>
    <w:rsid w:val="000E2FA3"/>
    <w:rsid w:val="000E4E83"/>
    <w:rsid w:val="000F042F"/>
    <w:rsid w:val="000F34EC"/>
    <w:rsid w:val="000F56EA"/>
    <w:rsid w:val="000F69B2"/>
    <w:rsid w:val="001002A8"/>
    <w:rsid w:val="00105BC9"/>
    <w:rsid w:val="00106ADF"/>
    <w:rsid w:val="001071B6"/>
    <w:rsid w:val="00107CBE"/>
    <w:rsid w:val="00110BC3"/>
    <w:rsid w:val="00117E97"/>
    <w:rsid w:val="00125B8F"/>
    <w:rsid w:val="0012683F"/>
    <w:rsid w:val="00133340"/>
    <w:rsid w:val="00133F29"/>
    <w:rsid w:val="00137421"/>
    <w:rsid w:val="00143027"/>
    <w:rsid w:val="00144F6B"/>
    <w:rsid w:val="00151A35"/>
    <w:rsid w:val="00152297"/>
    <w:rsid w:val="00155ACE"/>
    <w:rsid w:val="00156FE5"/>
    <w:rsid w:val="0015798C"/>
    <w:rsid w:val="001609BB"/>
    <w:rsid w:val="001628B0"/>
    <w:rsid w:val="00162D2E"/>
    <w:rsid w:val="00163AAC"/>
    <w:rsid w:val="001650F0"/>
    <w:rsid w:val="001664DD"/>
    <w:rsid w:val="00167B17"/>
    <w:rsid w:val="0017158A"/>
    <w:rsid w:val="001723CA"/>
    <w:rsid w:val="00175C44"/>
    <w:rsid w:val="001812E3"/>
    <w:rsid w:val="00182288"/>
    <w:rsid w:val="00182D23"/>
    <w:rsid w:val="00183F63"/>
    <w:rsid w:val="0018448A"/>
    <w:rsid w:val="0018616C"/>
    <w:rsid w:val="001906B2"/>
    <w:rsid w:val="00192692"/>
    <w:rsid w:val="00193B14"/>
    <w:rsid w:val="00194FE2"/>
    <w:rsid w:val="001952C1"/>
    <w:rsid w:val="00197013"/>
    <w:rsid w:val="001A1B96"/>
    <w:rsid w:val="001A4AC9"/>
    <w:rsid w:val="001B342C"/>
    <w:rsid w:val="001B34D3"/>
    <w:rsid w:val="001C0926"/>
    <w:rsid w:val="001D01C5"/>
    <w:rsid w:val="001D1961"/>
    <w:rsid w:val="001D2111"/>
    <w:rsid w:val="001D392F"/>
    <w:rsid w:val="001D5EB1"/>
    <w:rsid w:val="001D6404"/>
    <w:rsid w:val="001D79D8"/>
    <w:rsid w:val="001E294D"/>
    <w:rsid w:val="001E5F4E"/>
    <w:rsid w:val="001E64AA"/>
    <w:rsid w:val="001F16E5"/>
    <w:rsid w:val="001F2B1E"/>
    <w:rsid w:val="001F6761"/>
    <w:rsid w:val="001F6DE6"/>
    <w:rsid w:val="001F7D47"/>
    <w:rsid w:val="002021B1"/>
    <w:rsid w:val="002057F4"/>
    <w:rsid w:val="002102D2"/>
    <w:rsid w:val="002124D8"/>
    <w:rsid w:val="0021492B"/>
    <w:rsid w:val="00217C65"/>
    <w:rsid w:val="002241B6"/>
    <w:rsid w:val="00232E68"/>
    <w:rsid w:val="002348E7"/>
    <w:rsid w:val="0024122F"/>
    <w:rsid w:val="00243563"/>
    <w:rsid w:val="00243C43"/>
    <w:rsid w:val="00244621"/>
    <w:rsid w:val="00250C06"/>
    <w:rsid w:val="00251A5E"/>
    <w:rsid w:val="00252741"/>
    <w:rsid w:val="00254611"/>
    <w:rsid w:val="002553A4"/>
    <w:rsid w:val="00255DEA"/>
    <w:rsid w:val="00256144"/>
    <w:rsid w:val="00257B1B"/>
    <w:rsid w:val="00257C42"/>
    <w:rsid w:val="002628B9"/>
    <w:rsid w:val="002637D7"/>
    <w:rsid w:val="002649A1"/>
    <w:rsid w:val="00266CEE"/>
    <w:rsid w:val="002675B9"/>
    <w:rsid w:val="00270912"/>
    <w:rsid w:val="00273A4F"/>
    <w:rsid w:val="00273EEE"/>
    <w:rsid w:val="00283AED"/>
    <w:rsid w:val="00286198"/>
    <w:rsid w:val="0029597C"/>
    <w:rsid w:val="0029679D"/>
    <w:rsid w:val="00297873"/>
    <w:rsid w:val="002A1DFE"/>
    <w:rsid w:val="002A264C"/>
    <w:rsid w:val="002A2F09"/>
    <w:rsid w:val="002A3A56"/>
    <w:rsid w:val="002B0A23"/>
    <w:rsid w:val="002B4578"/>
    <w:rsid w:val="002B5BA4"/>
    <w:rsid w:val="002C2643"/>
    <w:rsid w:val="002D7FC8"/>
    <w:rsid w:val="002E031B"/>
    <w:rsid w:val="002F1816"/>
    <w:rsid w:val="002F1DCE"/>
    <w:rsid w:val="002F44DA"/>
    <w:rsid w:val="00302033"/>
    <w:rsid w:val="00302264"/>
    <w:rsid w:val="00303016"/>
    <w:rsid w:val="003071B0"/>
    <w:rsid w:val="00307634"/>
    <w:rsid w:val="00311213"/>
    <w:rsid w:val="003124B1"/>
    <w:rsid w:val="00317597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7049C"/>
    <w:rsid w:val="00384A03"/>
    <w:rsid w:val="0038519C"/>
    <w:rsid w:val="0038769E"/>
    <w:rsid w:val="00387FC5"/>
    <w:rsid w:val="00391964"/>
    <w:rsid w:val="00395428"/>
    <w:rsid w:val="00397B2A"/>
    <w:rsid w:val="003A1E32"/>
    <w:rsid w:val="003A2DC1"/>
    <w:rsid w:val="003A5B12"/>
    <w:rsid w:val="003A6835"/>
    <w:rsid w:val="003A7B54"/>
    <w:rsid w:val="003B093E"/>
    <w:rsid w:val="003C0DD2"/>
    <w:rsid w:val="003C7ABF"/>
    <w:rsid w:val="003D66D4"/>
    <w:rsid w:val="003E3FFF"/>
    <w:rsid w:val="003E5363"/>
    <w:rsid w:val="003F174F"/>
    <w:rsid w:val="003F1C2E"/>
    <w:rsid w:val="003F3A8E"/>
    <w:rsid w:val="003F40AE"/>
    <w:rsid w:val="003F42DA"/>
    <w:rsid w:val="003F6F12"/>
    <w:rsid w:val="00403B15"/>
    <w:rsid w:val="00403CB4"/>
    <w:rsid w:val="0040661E"/>
    <w:rsid w:val="00411403"/>
    <w:rsid w:val="004119E8"/>
    <w:rsid w:val="00416A29"/>
    <w:rsid w:val="00417EAC"/>
    <w:rsid w:val="00421D23"/>
    <w:rsid w:val="00422F99"/>
    <w:rsid w:val="00424B24"/>
    <w:rsid w:val="004319C6"/>
    <w:rsid w:val="004341D2"/>
    <w:rsid w:val="004343F1"/>
    <w:rsid w:val="00437357"/>
    <w:rsid w:val="00440E1E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73B4E"/>
    <w:rsid w:val="00483058"/>
    <w:rsid w:val="00483368"/>
    <w:rsid w:val="00483E7A"/>
    <w:rsid w:val="00484927"/>
    <w:rsid w:val="00485CAE"/>
    <w:rsid w:val="004877C6"/>
    <w:rsid w:val="00491F18"/>
    <w:rsid w:val="00494280"/>
    <w:rsid w:val="00494EF7"/>
    <w:rsid w:val="004A33CE"/>
    <w:rsid w:val="004A3A8A"/>
    <w:rsid w:val="004A59E8"/>
    <w:rsid w:val="004A61B9"/>
    <w:rsid w:val="004B1E78"/>
    <w:rsid w:val="004B3F46"/>
    <w:rsid w:val="004B4937"/>
    <w:rsid w:val="004B5AA4"/>
    <w:rsid w:val="004B73C1"/>
    <w:rsid w:val="004C0141"/>
    <w:rsid w:val="004C1240"/>
    <w:rsid w:val="004C5E16"/>
    <w:rsid w:val="004C7E02"/>
    <w:rsid w:val="004D348C"/>
    <w:rsid w:val="004D54FC"/>
    <w:rsid w:val="004E4DE9"/>
    <w:rsid w:val="004E5EEF"/>
    <w:rsid w:val="004F2F71"/>
    <w:rsid w:val="005051BB"/>
    <w:rsid w:val="00513A2F"/>
    <w:rsid w:val="005217F7"/>
    <w:rsid w:val="00525183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47D23"/>
    <w:rsid w:val="0055375E"/>
    <w:rsid w:val="00562B73"/>
    <w:rsid w:val="00571E18"/>
    <w:rsid w:val="005727E7"/>
    <w:rsid w:val="00572B41"/>
    <w:rsid w:val="00575CEA"/>
    <w:rsid w:val="005771FB"/>
    <w:rsid w:val="005816C2"/>
    <w:rsid w:val="0058442B"/>
    <w:rsid w:val="00584E5D"/>
    <w:rsid w:val="0058710C"/>
    <w:rsid w:val="00587D85"/>
    <w:rsid w:val="00594634"/>
    <w:rsid w:val="00594DD3"/>
    <w:rsid w:val="00597208"/>
    <w:rsid w:val="005A33A6"/>
    <w:rsid w:val="005A76F9"/>
    <w:rsid w:val="005B5658"/>
    <w:rsid w:val="005B5CA4"/>
    <w:rsid w:val="005C2397"/>
    <w:rsid w:val="005C31FB"/>
    <w:rsid w:val="005C4881"/>
    <w:rsid w:val="005D0635"/>
    <w:rsid w:val="005D1490"/>
    <w:rsid w:val="005D6312"/>
    <w:rsid w:val="005D7966"/>
    <w:rsid w:val="005E078A"/>
    <w:rsid w:val="005E39D4"/>
    <w:rsid w:val="005E5B1E"/>
    <w:rsid w:val="005F1AC9"/>
    <w:rsid w:val="005F643B"/>
    <w:rsid w:val="006023B2"/>
    <w:rsid w:val="0060422C"/>
    <w:rsid w:val="00607C99"/>
    <w:rsid w:val="00611037"/>
    <w:rsid w:val="00612277"/>
    <w:rsid w:val="00621C9A"/>
    <w:rsid w:val="00626534"/>
    <w:rsid w:val="006268E0"/>
    <w:rsid w:val="00626FAF"/>
    <w:rsid w:val="0062791E"/>
    <w:rsid w:val="00632011"/>
    <w:rsid w:val="006349D7"/>
    <w:rsid w:val="00635C2E"/>
    <w:rsid w:val="00643A80"/>
    <w:rsid w:val="00643A98"/>
    <w:rsid w:val="00646E26"/>
    <w:rsid w:val="00661129"/>
    <w:rsid w:val="00662D32"/>
    <w:rsid w:val="00662FF0"/>
    <w:rsid w:val="00663096"/>
    <w:rsid w:val="0066573D"/>
    <w:rsid w:val="0066611D"/>
    <w:rsid w:val="00667070"/>
    <w:rsid w:val="00670AC4"/>
    <w:rsid w:val="00671B8D"/>
    <w:rsid w:val="0067518B"/>
    <w:rsid w:val="006828AC"/>
    <w:rsid w:val="00683772"/>
    <w:rsid w:val="00687E8C"/>
    <w:rsid w:val="0069022C"/>
    <w:rsid w:val="0069052D"/>
    <w:rsid w:val="006919FE"/>
    <w:rsid w:val="006925DD"/>
    <w:rsid w:val="00693A86"/>
    <w:rsid w:val="00693B0C"/>
    <w:rsid w:val="006A2122"/>
    <w:rsid w:val="006B1510"/>
    <w:rsid w:val="006B3640"/>
    <w:rsid w:val="006B52DD"/>
    <w:rsid w:val="006C2691"/>
    <w:rsid w:val="006C4816"/>
    <w:rsid w:val="006D0A65"/>
    <w:rsid w:val="006D1C03"/>
    <w:rsid w:val="006D3307"/>
    <w:rsid w:val="006D4708"/>
    <w:rsid w:val="006D7F83"/>
    <w:rsid w:val="006E20A8"/>
    <w:rsid w:val="006E2C01"/>
    <w:rsid w:val="006E3CDD"/>
    <w:rsid w:val="006E75E5"/>
    <w:rsid w:val="006E7EE6"/>
    <w:rsid w:val="006F067C"/>
    <w:rsid w:val="006F424F"/>
    <w:rsid w:val="006F5D26"/>
    <w:rsid w:val="00700187"/>
    <w:rsid w:val="007014C7"/>
    <w:rsid w:val="007015A6"/>
    <w:rsid w:val="00702F23"/>
    <w:rsid w:val="007036DB"/>
    <w:rsid w:val="00706568"/>
    <w:rsid w:val="007069C0"/>
    <w:rsid w:val="00714C4E"/>
    <w:rsid w:val="00717CE3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F8D"/>
    <w:rsid w:val="00742570"/>
    <w:rsid w:val="0074305F"/>
    <w:rsid w:val="00746921"/>
    <w:rsid w:val="00746E4A"/>
    <w:rsid w:val="00752926"/>
    <w:rsid w:val="00752FFF"/>
    <w:rsid w:val="0075577E"/>
    <w:rsid w:val="007562F7"/>
    <w:rsid w:val="0075792A"/>
    <w:rsid w:val="007622BB"/>
    <w:rsid w:val="00762AA5"/>
    <w:rsid w:val="00766628"/>
    <w:rsid w:val="00767EBF"/>
    <w:rsid w:val="00770D3B"/>
    <w:rsid w:val="0077300E"/>
    <w:rsid w:val="007806B2"/>
    <w:rsid w:val="007846D3"/>
    <w:rsid w:val="007856A6"/>
    <w:rsid w:val="00785E80"/>
    <w:rsid w:val="00792988"/>
    <w:rsid w:val="00793EEB"/>
    <w:rsid w:val="00794EEA"/>
    <w:rsid w:val="0079517A"/>
    <w:rsid w:val="0079571E"/>
    <w:rsid w:val="00795EC0"/>
    <w:rsid w:val="007B0686"/>
    <w:rsid w:val="007B22B5"/>
    <w:rsid w:val="007B4529"/>
    <w:rsid w:val="007C160C"/>
    <w:rsid w:val="007C1A10"/>
    <w:rsid w:val="007C21A3"/>
    <w:rsid w:val="007C4D53"/>
    <w:rsid w:val="007C5CA5"/>
    <w:rsid w:val="007C71C9"/>
    <w:rsid w:val="007D329C"/>
    <w:rsid w:val="007E0490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59CF"/>
    <w:rsid w:val="00820072"/>
    <w:rsid w:val="00821DAD"/>
    <w:rsid w:val="008243FE"/>
    <w:rsid w:val="00825507"/>
    <w:rsid w:val="00834EA9"/>
    <w:rsid w:val="008504C6"/>
    <w:rsid w:val="00850E53"/>
    <w:rsid w:val="0085135C"/>
    <w:rsid w:val="00851EBF"/>
    <w:rsid w:val="00852C7B"/>
    <w:rsid w:val="0085415E"/>
    <w:rsid w:val="00862A9A"/>
    <w:rsid w:val="00865555"/>
    <w:rsid w:val="00865FD0"/>
    <w:rsid w:val="008736B2"/>
    <w:rsid w:val="008758B0"/>
    <w:rsid w:val="0087756A"/>
    <w:rsid w:val="008817AE"/>
    <w:rsid w:val="00890D81"/>
    <w:rsid w:val="008918F9"/>
    <w:rsid w:val="00891EDE"/>
    <w:rsid w:val="00892601"/>
    <w:rsid w:val="008A159D"/>
    <w:rsid w:val="008A3557"/>
    <w:rsid w:val="008A3AB1"/>
    <w:rsid w:val="008A52E8"/>
    <w:rsid w:val="008A5941"/>
    <w:rsid w:val="008B35A0"/>
    <w:rsid w:val="008C5CED"/>
    <w:rsid w:val="008C6FD3"/>
    <w:rsid w:val="008D07CD"/>
    <w:rsid w:val="008D0A13"/>
    <w:rsid w:val="008D117F"/>
    <w:rsid w:val="008D74D4"/>
    <w:rsid w:val="008D7AAA"/>
    <w:rsid w:val="008E2757"/>
    <w:rsid w:val="008F5014"/>
    <w:rsid w:val="00903430"/>
    <w:rsid w:val="00904378"/>
    <w:rsid w:val="0090438E"/>
    <w:rsid w:val="009045A1"/>
    <w:rsid w:val="00907B45"/>
    <w:rsid w:val="00921669"/>
    <w:rsid w:val="00923820"/>
    <w:rsid w:val="009256CD"/>
    <w:rsid w:val="00925D45"/>
    <w:rsid w:val="009261DF"/>
    <w:rsid w:val="00930230"/>
    <w:rsid w:val="009310CD"/>
    <w:rsid w:val="009319BA"/>
    <w:rsid w:val="009324B8"/>
    <w:rsid w:val="00936DC8"/>
    <w:rsid w:val="00940065"/>
    <w:rsid w:val="00941170"/>
    <w:rsid w:val="00945E9B"/>
    <w:rsid w:val="009470E6"/>
    <w:rsid w:val="0094729E"/>
    <w:rsid w:val="00950CCE"/>
    <w:rsid w:val="00950DA9"/>
    <w:rsid w:val="0095606B"/>
    <w:rsid w:val="009602A5"/>
    <w:rsid w:val="009610FA"/>
    <w:rsid w:val="00962857"/>
    <w:rsid w:val="009649B2"/>
    <w:rsid w:val="00970C59"/>
    <w:rsid w:val="00970DA0"/>
    <w:rsid w:val="009715B1"/>
    <w:rsid w:val="00972630"/>
    <w:rsid w:val="00973ED7"/>
    <w:rsid w:val="00975D30"/>
    <w:rsid w:val="00981DC9"/>
    <w:rsid w:val="00981EE7"/>
    <w:rsid w:val="00985FEF"/>
    <w:rsid w:val="0098690F"/>
    <w:rsid w:val="0098712D"/>
    <w:rsid w:val="009939EC"/>
    <w:rsid w:val="009964F8"/>
    <w:rsid w:val="009A1622"/>
    <w:rsid w:val="009A1BE4"/>
    <w:rsid w:val="009A72DD"/>
    <w:rsid w:val="009B2B8C"/>
    <w:rsid w:val="009B3505"/>
    <w:rsid w:val="009C443E"/>
    <w:rsid w:val="009D2581"/>
    <w:rsid w:val="009D3425"/>
    <w:rsid w:val="009D6470"/>
    <w:rsid w:val="009E5CE6"/>
    <w:rsid w:val="00A008FA"/>
    <w:rsid w:val="00A02351"/>
    <w:rsid w:val="00A038F1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30C69"/>
    <w:rsid w:val="00A405BF"/>
    <w:rsid w:val="00A41BC9"/>
    <w:rsid w:val="00A42927"/>
    <w:rsid w:val="00A454A0"/>
    <w:rsid w:val="00A47BBA"/>
    <w:rsid w:val="00A514B1"/>
    <w:rsid w:val="00A54F77"/>
    <w:rsid w:val="00A56B5B"/>
    <w:rsid w:val="00A578A5"/>
    <w:rsid w:val="00A60FE7"/>
    <w:rsid w:val="00A61D33"/>
    <w:rsid w:val="00A64FEF"/>
    <w:rsid w:val="00A66C7E"/>
    <w:rsid w:val="00A66DAE"/>
    <w:rsid w:val="00A7217D"/>
    <w:rsid w:val="00A726EE"/>
    <w:rsid w:val="00A756E1"/>
    <w:rsid w:val="00A8446F"/>
    <w:rsid w:val="00A90290"/>
    <w:rsid w:val="00A9093B"/>
    <w:rsid w:val="00A94E43"/>
    <w:rsid w:val="00A956AB"/>
    <w:rsid w:val="00A97B52"/>
    <w:rsid w:val="00AA477C"/>
    <w:rsid w:val="00AA5049"/>
    <w:rsid w:val="00AA5142"/>
    <w:rsid w:val="00AB4B1A"/>
    <w:rsid w:val="00AC129A"/>
    <w:rsid w:val="00AC5676"/>
    <w:rsid w:val="00AC77CC"/>
    <w:rsid w:val="00AD0DA9"/>
    <w:rsid w:val="00AD1194"/>
    <w:rsid w:val="00AD2FCF"/>
    <w:rsid w:val="00AD31FC"/>
    <w:rsid w:val="00AD424B"/>
    <w:rsid w:val="00AD6E4D"/>
    <w:rsid w:val="00AD6FA3"/>
    <w:rsid w:val="00AE034A"/>
    <w:rsid w:val="00AE6782"/>
    <w:rsid w:val="00AF269A"/>
    <w:rsid w:val="00AF72EE"/>
    <w:rsid w:val="00B0273D"/>
    <w:rsid w:val="00B06B04"/>
    <w:rsid w:val="00B07751"/>
    <w:rsid w:val="00B078CE"/>
    <w:rsid w:val="00B1100D"/>
    <w:rsid w:val="00B134A6"/>
    <w:rsid w:val="00B20FA0"/>
    <w:rsid w:val="00B21432"/>
    <w:rsid w:val="00B30D64"/>
    <w:rsid w:val="00B30E20"/>
    <w:rsid w:val="00B351B5"/>
    <w:rsid w:val="00B365AE"/>
    <w:rsid w:val="00B40D93"/>
    <w:rsid w:val="00B41AA7"/>
    <w:rsid w:val="00B41BB4"/>
    <w:rsid w:val="00B46A74"/>
    <w:rsid w:val="00B50A81"/>
    <w:rsid w:val="00B5432E"/>
    <w:rsid w:val="00B5697F"/>
    <w:rsid w:val="00B60328"/>
    <w:rsid w:val="00B61D8E"/>
    <w:rsid w:val="00B646BA"/>
    <w:rsid w:val="00B70871"/>
    <w:rsid w:val="00B7180F"/>
    <w:rsid w:val="00B71E21"/>
    <w:rsid w:val="00B75441"/>
    <w:rsid w:val="00B8225E"/>
    <w:rsid w:val="00B85A61"/>
    <w:rsid w:val="00B866F9"/>
    <w:rsid w:val="00B86C2E"/>
    <w:rsid w:val="00B90B76"/>
    <w:rsid w:val="00B91DAB"/>
    <w:rsid w:val="00B91FAE"/>
    <w:rsid w:val="00B932B5"/>
    <w:rsid w:val="00B9728E"/>
    <w:rsid w:val="00BA5966"/>
    <w:rsid w:val="00BA68FA"/>
    <w:rsid w:val="00BA6D80"/>
    <w:rsid w:val="00BA7290"/>
    <w:rsid w:val="00BB3218"/>
    <w:rsid w:val="00BB4DA5"/>
    <w:rsid w:val="00BB4E5A"/>
    <w:rsid w:val="00BC6080"/>
    <w:rsid w:val="00BC7B18"/>
    <w:rsid w:val="00BD1B92"/>
    <w:rsid w:val="00BD2AD4"/>
    <w:rsid w:val="00BD6D19"/>
    <w:rsid w:val="00BE06C5"/>
    <w:rsid w:val="00BE1F42"/>
    <w:rsid w:val="00BE7ED6"/>
    <w:rsid w:val="00BF20AA"/>
    <w:rsid w:val="00BF3500"/>
    <w:rsid w:val="00C008E2"/>
    <w:rsid w:val="00C016A8"/>
    <w:rsid w:val="00C036B8"/>
    <w:rsid w:val="00C03AF2"/>
    <w:rsid w:val="00C0572E"/>
    <w:rsid w:val="00C07C96"/>
    <w:rsid w:val="00C17A37"/>
    <w:rsid w:val="00C213FC"/>
    <w:rsid w:val="00C22B49"/>
    <w:rsid w:val="00C23A53"/>
    <w:rsid w:val="00C23DA9"/>
    <w:rsid w:val="00C26251"/>
    <w:rsid w:val="00C26DE8"/>
    <w:rsid w:val="00C34101"/>
    <w:rsid w:val="00C35121"/>
    <w:rsid w:val="00C4270D"/>
    <w:rsid w:val="00C4430E"/>
    <w:rsid w:val="00C46771"/>
    <w:rsid w:val="00C50F59"/>
    <w:rsid w:val="00C560AB"/>
    <w:rsid w:val="00C561D1"/>
    <w:rsid w:val="00C575F4"/>
    <w:rsid w:val="00C63456"/>
    <w:rsid w:val="00C644AE"/>
    <w:rsid w:val="00C67257"/>
    <w:rsid w:val="00C7292B"/>
    <w:rsid w:val="00C737E5"/>
    <w:rsid w:val="00C74DAF"/>
    <w:rsid w:val="00C75885"/>
    <w:rsid w:val="00C77096"/>
    <w:rsid w:val="00C82D10"/>
    <w:rsid w:val="00C87A7A"/>
    <w:rsid w:val="00C92E74"/>
    <w:rsid w:val="00C94408"/>
    <w:rsid w:val="00C9594D"/>
    <w:rsid w:val="00C9793C"/>
    <w:rsid w:val="00CA0884"/>
    <w:rsid w:val="00CA3036"/>
    <w:rsid w:val="00CA4A07"/>
    <w:rsid w:val="00CB4470"/>
    <w:rsid w:val="00CB748A"/>
    <w:rsid w:val="00CC2402"/>
    <w:rsid w:val="00CC51EA"/>
    <w:rsid w:val="00CC79A4"/>
    <w:rsid w:val="00CD0A48"/>
    <w:rsid w:val="00CD1A0A"/>
    <w:rsid w:val="00CD3A36"/>
    <w:rsid w:val="00CD4345"/>
    <w:rsid w:val="00CD6EA5"/>
    <w:rsid w:val="00CD7185"/>
    <w:rsid w:val="00CD7C08"/>
    <w:rsid w:val="00CE3D29"/>
    <w:rsid w:val="00CE3D56"/>
    <w:rsid w:val="00CE59D1"/>
    <w:rsid w:val="00CF30CC"/>
    <w:rsid w:val="00CF7D51"/>
    <w:rsid w:val="00D0062D"/>
    <w:rsid w:val="00D01B23"/>
    <w:rsid w:val="00D03653"/>
    <w:rsid w:val="00D04CCC"/>
    <w:rsid w:val="00D11B37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3E85"/>
    <w:rsid w:val="00D45F06"/>
    <w:rsid w:val="00D465FC"/>
    <w:rsid w:val="00D51E66"/>
    <w:rsid w:val="00D52549"/>
    <w:rsid w:val="00D54A43"/>
    <w:rsid w:val="00D55225"/>
    <w:rsid w:val="00D55806"/>
    <w:rsid w:val="00D6775D"/>
    <w:rsid w:val="00D818FF"/>
    <w:rsid w:val="00D8480A"/>
    <w:rsid w:val="00D85BE8"/>
    <w:rsid w:val="00D9073C"/>
    <w:rsid w:val="00D90D28"/>
    <w:rsid w:val="00DA1179"/>
    <w:rsid w:val="00DA2BA8"/>
    <w:rsid w:val="00DA340F"/>
    <w:rsid w:val="00DA4EC6"/>
    <w:rsid w:val="00DC4C46"/>
    <w:rsid w:val="00DC57BC"/>
    <w:rsid w:val="00DC605E"/>
    <w:rsid w:val="00DC633E"/>
    <w:rsid w:val="00DC7B31"/>
    <w:rsid w:val="00DD5C44"/>
    <w:rsid w:val="00DE2CD5"/>
    <w:rsid w:val="00DE438E"/>
    <w:rsid w:val="00DE4B10"/>
    <w:rsid w:val="00DE6915"/>
    <w:rsid w:val="00DE7D97"/>
    <w:rsid w:val="00DF3006"/>
    <w:rsid w:val="00DF6A7B"/>
    <w:rsid w:val="00DF6ACC"/>
    <w:rsid w:val="00E01429"/>
    <w:rsid w:val="00E01D93"/>
    <w:rsid w:val="00E0342F"/>
    <w:rsid w:val="00E03D5B"/>
    <w:rsid w:val="00E04367"/>
    <w:rsid w:val="00E07601"/>
    <w:rsid w:val="00E07E73"/>
    <w:rsid w:val="00E111A3"/>
    <w:rsid w:val="00E113D7"/>
    <w:rsid w:val="00E13A4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46042"/>
    <w:rsid w:val="00E56657"/>
    <w:rsid w:val="00E61B03"/>
    <w:rsid w:val="00E66977"/>
    <w:rsid w:val="00E6759B"/>
    <w:rsid w:val="00E70DA7"/>
    <w:rsid w:val="00E76B22"/>
    <w:rsid w:val="00E778E4"/>
    <w:rsid w:val="00E77E77"/>
    <w:rsid w:val="00E82696"/>
    <w:rsid w:val="00E82B7B"/>
    <w:rsid w:val="00E8395D"/>
    <w:rsid w:val="00E86616"/>
    <w:rsid w:val="00E879DE"/>
    <w:rsid w:val="00E91F80"/>
    <w:rsid w:val="00E9452B"/>
    <w:rsid w:val="00E9503A"/>
    <w:rsid w:val="00EA28E6"/>
    <w:rsid w:val="00EA4D34"/>
    <w:rsid w:val="00EA7BD9"/>
    <w:rsid w:val="00EB19E6"/>
    <w:rsid w:val="00EB20F3"/>
    <w:rsid w:val="00EB2A50"/>
    <w:rsid w:val="00EB3D4F"/>
    <w:rsid w:val="00EB48FD"/>
    <w:rsid w:val="00EB5B95"/>
    <w:rsid w:val="00EB613D"/>
    <w:rsid w:val="00EB75B7"/>
    <w:rsid w:val="00EC1F26"/>
    <w:rsid w:val="00EC3CEE"/>
    <w:rsid w:val="00EC4533"/>
    <w:rsid w:val="00EC6E9F"/>
    <w:rsid w:val="00ED438D"/>
    <w:rsid w:val="00ED6334"/>
    <w:rsid w:val="00EE3656"/>
    <w:rsid w:val="00EE649D"/>
    <w:rsid w:val="00EE68D9"/>
    <w:rsid w:val="00EF14F4"/>
    <w:rsid w:val="00EF261C"/>
    <w:rsid w:val="00EF2C8D"/>
    <w:rsid w:val="00EF795F"/>
    <w:rsid w:val="00F04AB4"/>
    <w:rsid w:val="00F07043"/>
    <w:rsid w:val="00F106B3"/>
    <w:rsid w:val="00F11E15"/>
    <w:rsid w:val="00F14050"/>
    <w:rsid w:val="00F14BFF"/>
    <w:rsid w:val="00F150E9"/>
    <w:rsid w:val="00F156AB"/>
    <w:rsid w:val="00F167D2"/>
    <w:rsid w:val="00F222DF"/>
    <w:rsid w:val="00F2363D"/>
    <w:rsid w:val="00F32CA1"/>
    <w:rsid w:val="00F356B3"/>
    <w:rsid w:val="00F3590D"/>
    <w:rsid w:val="00F3600B"/>
    <w:rsid w:val="00F366B5"/>
    <w:rsid w:val="00F36961"/>
    <w:rsid w:val="00F404D7"/>
    <w:rsid w:val="00F428F1"/>
    <w:rsid w:val="00F44B9C"/>
    <w:rsid w:val="00F51AA2"/>
    <w:rsid w:val="00F5481F"/>
    <w:rsid w:val="00F54DBF"/>
    <w:rsid w:val="00F55EDF"/>
    <w:rsid w:val="00F60ADA"/>
    <w:rsid w:val="00F61607"/>
    <w:rsid w:val="00F72674"/>
    <w:rsid w:val="00F7397A"/>
    <w:rsid w:val="00F841B1"/>
    <w:rsid w:val="00F85F13"/>
    <w:rsid w:val="00F87587"/>
    <w:rsid w:val="00F8788D"/>
    <w:rsid w:val="00F93FF4"/>
    <w:rsid w:val="00F96E2F"/>
    <w:rsid w:val="00FA16C3"/>
    <w:rsid w:val="00FA1927"/>
    <w:rsid w:val="00FA3A47"/>
    <w:rsid w:val="00FB1357"/>
    <w:rsid w:val="00FB3F36"/>
    <w:rsid w:val="00FB4513"/>
    <w:rsid w:val="00FB51A6"/>
    <w:rsid w:val="00FB6957"/>
    <w:rsid w:val="00FC170C"/>
    <w:rsid w:val="00FC3849"/>
    <w:rsid w:val="00FC5098"/>
    <w:rsid w:val="00FC61D5"/>
    <w:rsid w:val="00FC6383"/>
    <w:rsid w:val="00FC7FEA"/>
    <w:rsid w:val="00FD01B1"/>
    <w:rsid w:val="00FD3DFD"/>
    <w:rsid w:val="00FD4EA6"/>
    <w:rsid w:val="00FD6001"/>
    <w:rsid w:val="00FD720E"/>
    <w:rsid w:val="00FE05DA"/>
    <w:rsid w:val="00FE3F4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2022-07-25T11:29:00Z</dcterms:created>
  <dcterms:modified xsi:type="dcterms:W3CDTF">2022-07-25T11:29:00Z</dcterms:modified>
</cp:coreProperties>
</file>