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96" w:rsidRPr="0090358B" w:rsidRDefault="001D3896" w:rsidP="001D3896">
      <w:pPr>
        <w:jc w:val="right"/>
        <w:rPr>
          <w:bCs/>
          <w:color w:val="000000"/>
          <w:szCs w:val="28"/>
        </w:rPr>
      </w:pPr>
      <w:r w:rsidRPr="0090358B">
        <w:rPr>
          <w:bCs/>
          <w:color w:val="000000"/>
          <w:szCs w:val="28"/>
        </w:rPr>
        <w:t>Приложение 1</w:t>
      </w:r>
    </w:p>
    <w:p w:rsidR="001D3896" w:rsidRPr="0090358B" w:rsidRDefault="001D3896" w:rsidP="001D3896">
      <w:pPr>
        <w:jc w:val="center"/>
        <w:rPr>
          <w:b/>
          <w:bCs/>
          <w:color w:val="000000"/>
          <w:szCs w:val="28"/>
        </w:rPr>
      </w:pPr>
      <w:r w:rsidRPr="0090358B">
        <w:rPr>
          <w:b/>
          <w:bCs/>
          <w:color w:val="000000"/>
          <w:szCs w:val="28"/>
        </w:rPr>
        <w:t>Информация о достижении показателей, установленных в «дорожной карте»</w:t>
      </w:r>
    </w:p>
    <w:p w:rsidR="001D3896" w:rsidRPr="0090358B" w:rsidRDefault="001D3896" w:rsidP="001D3896">
      <w:pPr>
        <w:jc w:val="center"/>
        <w:rPr>
          <w:b/>
          <w:sz w:val="24"/>
          <w:szCs w:val="24"/>
        </w:rPr>
      </w:pPr>
      <w:proofErr w:type="spellStart"/>
      <w:r w:rsidRPr="0090358B">
        <w:rPr>
          <w:b/>
          <w:bCs/>
          <w:color w:val="000000"/>
          <w:szCs w:val="28"/>
        </w:rPr>
        <w:t>Угличского</w:t>
      </w:r>
      <w:proofErr w:type="spellEnd"/>
      <w:r w:rsidRPr="0090358B">
        <w:rPr>
          <w:b/>
          <w:bCs/>
          <w:color w:val="000000"/>
          <w:szCs w:val="28"/>
        </w:rPr>
        <w:t xml:space="preserve"> муниципального района на 202</w:t>
      </w:r>
      <w:r w:rsidRPr="002509E7">
        <w:rPr>
          <w:b/>
          <w:bCs/>
          <w:color w:val="000000"/>
          <w:szCs w:val="28"/>
        </w:rPr>
        <w:t>2</w:t>
      </w:r>
      <w:r w:rsidRPr="0090358B">
        <w:rPr>
          <w:b/>
          <w:bCs/>
          <w:color w:val="000000"/>
          <w:szCs w:val="28"/>
        </w:rPr>
        <w:t xml:space="preserve"> год </w:t>
      </w:r>
    </w:p>
    <w:p w:rsidR="001D3896" w:rsidRDefault="001D3896" w:rsidP="001D3896">
      <w:pPr>
        <w:jc w:val="right"/>
        <w:rPr>
          <w:sz w:val="24"/>
          <w:szCs w:val="24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268"/>
        <w:gridCol w:w="2197"/>
        <w:gridCol w:w="1346"/>
        <w:gridCol w:w="1700"/>
        <w:gridCol w:w="1843"/>
        <w:gridCol w:w="1626"/>
        <w:gridCol w:w="1634"/>
        <w:gridCol w:w="1639"/>
      </w:tblGrid>
      <w:tr w:rsidR="001D3896" w:rsidRPr="00430126" w:rsidTr="00A54571">
        <w:trPr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1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0126">
              <w:rPr>
                <w:sz w:val="24"/>
                <w:szCs w:val="24"/>
              </w:rPr>
              <w:t>/</w:t>
            </w:r>
            <w:proofErr w:type="spellStart"/>
            <w:r w:rsidRPr="004301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Наименование рынка (направл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ния системного м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роприятия)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Наименование П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казателя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Целевое (исходное) зн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чение Показ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теля,  уст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новленное в плане мер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приятий («д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рожной ка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>те») по соде</w:t>
            </w:r>
            <w:r w:rsidRPr="00430126">
              <w:rPr>
                <w:sz w:val="24"/>
                <w:szCs w:val="24"/>
              </w:rPr>
              <w:t>й</w:t>
            </w:r>
            <w:r w:rsidRPr="00430126">
              <w:rPr>
                <w:sz w:val="24"/>
                <w:szCs w:val="24"/>
              </w:rPr>
              <w:t>ствию разв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тию конк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>ренции в 2020 году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gramStart"/>
            <w:r w:rsidRPr="00430126">
              <w:rPr>
                <w:sz w:val="24"/>
                <w:szCs w:val="24"/>
              </w:rPr>
              <w:t>Целевое</w:t>
            </w:r>
            <w:proofErr w:type="gramEnd"/>
            <w:r w:rsidRPr="00430126">
              <w:rPr>
                <w:sz w:val="24"/>
                <w:szCs w:val="24"/>
              </w:rPr>
              <w:t xml:space="preserve"> знач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ния Показат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ля, устано</w:t>
            </w:r>
            <w:r w:rsidRPr="00430126">
              <w:rPr>
                <w:sz w:val="24"/>
                <w:szCs w:val="24"/>
              </w:rPr>
              <w:t>в</w:t>
            </w:r>
            <w:r w:rsidRPr="00430126">
              <w:rPr>
                <w:sz w:val="24"/>
                <w:szCs w:val="24"/>
              </w:rPr>
              <w:t>ленное в плане мероприятий («дорожной карте») по содействию развитию конк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>ренции в о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четном периоде (году) 2022 год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Фактическое значение П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казателя в отчетном п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риоде (году) 2022 год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Источник данных для расчета П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казателя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Методика расчета П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казателя</w:t>
            </w:r>
          </w:p>
        </w:tc>
      </w:tr>
      <w:tr w:rsidR="001D3896" w:rsidRPr="00430126" w:rsidTr="00A54571">
        <w:trPr>
          <w:trHeight w:val="144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ций частной формы собс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венности в сфере ритуальных у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луг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28,6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28,6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28,6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дик ФАС</w:t>
            </w:r>
          </w:p>
        </w:tc>
      </w:tr>
      <w:tr w:rsidR="001D3896" w:rsidRPr="00430126" w:rsidTr="00A54571">
        <w:trPr>
          <w:trHeight w:val="196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Проведен монит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ринг муниципал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ных правовых а</w:t>
            </w:r>
            <w:r w:rsidRPr="00430126">
              <w:rPr>
                <w:sz w:val="24"/>
                <w:szCs w:val="24"/>
              </w:rPr>
              <w:t>к</w:t>
            </w:r>
            <w:r w:rsidRPr="00430126">
              <w:rPr>
                <w:sz w:val="24"/>
                <w:szCs w:val="24"/>
              </w:rPr>
              <w:t>тов в сфере пр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доставления рит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>альных услуг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128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Актуализация реестра хозяйству</w:t>
            </w:r>
            <w:r w:rsidRPr="00430126">
              <w:rPr>
                <w:sz w:val="24"/>
                <w:szCs w:val="24"/>
              </w:rPr>
              <w:t>ю</w:t>
            </w:r>
            <w:r w:rsidRPr="00430126">
              <w:rPr>
                <w:sz w:val="24"/>
                <w:szCs w:val="24"/>
              </w:rPr>
              <w:t>щих субъе</w:t>
            </w:r>
            <w:r w:rsidRPr="00430126">
              <w:rPr>
                <w:sz w:val="24"/>
                <w:szCs w:val="24"/>
              </w:rPr>
              <w:t>к</w:t>
            </w:r>
            <w:r w:rsidRPr="00430126">
              <w:rPr>
                <w:sz w:val="24"/>
                <w:szCs w:val="24"/>
              </w:rPr>
              <w:t>тов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430126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кладбищ, сведения о кот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рых отражены в реестре кладбищ и мест захорон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ния на них и размещ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ны на официал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 xml:space="preserve">ном сайте </w:t>
            </w:r>
            <w:proofErr w:type="spellStart"/>
            <w:r w:rsidRPr="00430126">
              <w:rPr>
                <w:sz w:val="24"/>
                <w:szCs w:val="24"/>
              </w:rPr>
              <w:t>Угли</w:t>
            </w:r>
            <w:r w:rsidRPr="00430126">
              <w:rPr>
                <w:sz w:val="24"/>
                <w:szCs w:val="24"/>
              </w:rPr>
              <w:t>ч</w:t>
            </w:r>
            <w:r w:rsidRPr="00430126">
              <w:rPr>
                <w:sz w:val="24"/>
                <w:szCs w:val="24"/>
              </w:rPr>
              <w:t>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муниц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пального района г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сударственных и муниципальных услуг в общем количестве сущес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вующих кладбищ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дик ФАС</w:t>
            </w: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 нормативный пр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вовой акт о формиров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нии реестра кла</w:t>
            </w:r>
            <w:r w:rsidRPr="00430126">
              <w:rPr>
                <w:sz w:val="24"/>
                <w:szCs w:val="24"/>
              </w:rPr>
              <w:t>д</w:t>
            </w:r>
            <w:r w:rsidRPr="00430126">
              <w:rPr>
                <w:sz w:val="24"/>
                <w:szCs w:val="24"/>
              </w:rPr>
              <w:t>бищ и мест захорон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ния на них, по результатам и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вентаризации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420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Актуализация реестра хозяйству</w:t>
            </w:r>
            <w:r w:rsidRPr="00430126">
              <w:rPr>
                <w:sz w:val="24"/>
                <w:szCs w:val="24"/>
              </w:rPr>
              <w:t>ю</w:t>
            </w:r>
            <w:r w:rsidRPr="00430126">
              <w:rPr>
                <w:sz w:val="24"/>
                <w:szCs w:val="24"/>
              </w:rPr>
              <w:t xml:space="preserve">щих </w:t>
            </w:r>
            <w:r w:rsidRPr="00430126">
              <w:rPr>
                <w:sz w:val="24"/>
                <w:szCs w:val="24"/>
              </w:rPr>
              <w:lastRenderedPageBreak/>
              <w:t>субъе</w:t>
            </w:r>
            <w:r w:rsidRPr="00430126">
              <w:rPr>
                <w:sz w:val="24"/>
                <w:szCs w:val="24"/>
              </w:rPr>
              <w:t>к</w:t>
            </w:r>
            <w:r w:rsidRPr="00430126">
              <w:rPr>
                <w:sz w:val="24"/>
                <w:szCs w:val="24"/>
              </w:rPr>
              <w:t>тов, имеющих право на оказ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ние услуг по организации пох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рон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 нормативный пр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вовой акт о формиров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нии реестра хозя</w:t>
            </w:r>
            <w:r w:rsidRPr="00430126">
              <w:rPr>
                <w:sz w:val="24"/>
                <w:szCs w:val="24"/>
              </w:rPr>
              <w:t>й</w:t>
            </w:r>
            <w:r w:rsidRPr="00430126">
              <w:rPr>
                <w:sz w:val="24"/>
                <w:szCs w:val="24"/>
              </w:rPr>
              <w:t>ствующих субъе</w:t>
            </w:r>
            <w:r w:rsidRPr="00430126">
              <w:rPr>
                <w:sz w:val="24"/>
                <w:szCs w:val="24"/>
              </w:rPr>
              <w:t>к</w:t>
            </w:r>
            <w:r w:rsidRPr="00430126">
              <w:rPr>
                <w:sz w:val="24"/>
                <w:szCs w:val="24"/>
              </w:rPr>
              <w:t>тов, имеющих право на оказ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ние услуг по организации пох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рон, по результатам инвент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ризации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оказанных услуг по организ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ции похорон по принципу «одного окна»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дик ФАС</w:t>
            </w: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оказанных ритуальных у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луг по принципу «о</w:t>
            </w:r>
            <w:r w:rsidRPr="00430126">
              <w:rPr>
                <w:sz w:val="24"/>
                <w:szCs w:val="24"/>
              </w:rPr>
              <w:t>д</w:t>
            </w:r>
            <w:r w:rsidRPr="00430126">
              <w:rPr>
                <w:sz w:val="24"/>
                <w:szCs w:val="24"/>
              </w:rPr>
              <w:t>ного окна»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дик ФАС</w:t>
            </w: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ций частной формы собственн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 xml:space="preserve">сти в сфере выполнения </w:t>
            </w:r>
            <w:r w:rsidRPr="00430126">
              <w:rPr>
                <w:sz w:val="24"/>
                <w:szCs w:val="24"/>
              </w:rPr>
              <w:lastRenderedPageBreak/>
              <w:t>работ по благоус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ройству горо</w:t>
            </w:r>
            <w:r w:rsidRPr="00430126">
              <w:rPr>
                <w:sz w:val="24"/>
                <w:szCs w:val="24"/>
              </w:rPr>
              <w:t>д</w:t>
            </w:r>
            <w:r w:rsidRPr="00430126">
              <w:rPr>
                <w:sz w:val="24"/>
                <w:szCs w:val="24"/>
              </w:rPr>
              <w:t>ской среды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93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93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 xml:space="preserve">дик </w:t>
            </w:r>
            <w:r w:rsidRPr="00430126">
              <w:rPr>
                <w:sz w:val="24"/>
                <w:szCs w:val="24"/>
              </w:rPr>
              <w:lastRenderedPageBreak/>
              <w:t>ФАС</w:t>
            </w: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реализова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ных проектов по благоустро</w:t>
            </w:r>
            <w:r w:rsidRPr="00430126">
              <w:rPr>
                <w:sz w:val="24"/>
                <w:szCs w:val="24"/>
              </w:rPr>
              <w:t>й</w:t>
            </w:r>
            <w:r w:rsidRPr="00430126">
              <w:rPr>
                <w:sz w:val="24"/>
                <w:szCs w:val="24"/>
              </w:rPr>
              <w:t>ству дворовых и общ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ственных террит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рий в общем кол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честве проектов по благоустройству дворовых и общ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ственных террит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рий, запланир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ванных к реализ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ции в текущем г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ду на территории м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430126">
                <w:rPr>
                  <w:rStyle w:val="a3"/>
                  <w:sz w:val="24"/>
                  <w:szCs w:val="24"/>
                </w:rPr>
                <w:t>https://www.goroduglich.ru/content/view/6302/431/</w:t>
              </w:r>
            </w:hyperlink>
          </w:p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430126">
                <w:rPr>
                  <w:rStyle w:val="a3"/>
                  <w:sz w:val="24"/>
                  <w:szCs w:val="24"/>
                </w:rPr>
                <w:t>https://www.goroduglich.ru/content/view/6304/431/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  <w:highlight w:val="yellow"/>
              </w:rPr>
            </w:pPr>
            <w:r w:rsidRPr="0043012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размеще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ной информации на официальных страницах О</w:t>
            </w:r>
            <w:r w:rsidRPr="00430126">
              <w:rPr>
                <w:sz w:val="24"/>
                <w:szCs w:val="24"/>
              </w:rPr>
              <w:t>М</w:t>
            </w:r>
            <w:r w:rsidRPr="00430126">
              <w:rPr>
                <w:sz w:val="24"/>
                <w:szCs w:val="24"/>
              </w:rPr>
              <w:t>СУ в сети «И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тернет» о реализации мероприятий муниципальных пр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грамм «Комфор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 xml:space="preserve">ная </w:t>
            </w:r>
            <w:r w:rsidRPr="00430126">
              <w:rPr>
                <w:sz w:val="24"/>
                <w:szCs w:val="24"/>
              </w:rPr>
              <w:lastRenderedPageBreak/>
              <w:t>городская ср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да»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color w:val="0000FF"/>
                <w:sz w:val="24"/>
                <w:szCs w:val="24"/>
              </w:rPr>
            </w:pPr>
            <w:hyperlink r:id="rId7" w:history="1">
              <w:r w:rsidRPr="00430126">
                <w:rPr>
                  <w:rStyle w:val="a3"/>
                  <w:sz w:val="24"/>
                  <w:szCs w:val="24"/>
                </w:rPr>
                <w:t>http://uglich.ru/adm/uspit/</w:t>
              </w:r>
            </w:hyperlink>
          </w:p>
          <w:p w:rsidR="001D3896" w:rsidRPr="00430126" w:rsidRDefault="001D3896" w:rsidP="00A54571">
            <w:pPr>
              <w:jc w:val="center"/>
              <w:rPr>
                <w:color w:val="0000FF"/>
                <w:sz w:val="24"/>
                <w:szCs w:val="24"/>
              </w:rPr>
            </w:pPr>
            <w:hyperlink r:id="rId8" w:history="1">
              <w:r w:rsidRPr="00430126">
                <w:rPr>
                  <w:rStyle w:val="a3"/>
                  <w:sz w:val="24"/>
                  <w:szCs w:val="24"/>
                </w:rPr>
                <w:t>http://uglich.ru/news/soczashita/2020/11/30/news17952/</w:t>
              </w:r>
            </w:hyperlink>
          </w:p>
          <w:p w:rsidR="001D3896" w:rsidRPr="00430126" w:rsidRDefault="001D3896" w:rsidP="00A54571">
            <w:pPr>
              <w:jc w:val="center"/>
              <w:rPr>
                <w:color w:val="0000FF"/>
                <w:sz w:val="24"/>
                <w:szCs w:val="24"/>
              </w:rPr>
            </w:pPr>
            <w:r w:rsidRPr="00430126">
              <w:rPr>
                <w:color w:val="0000FF"/>
                <w:sz w:val="24"/>
                <w:szCs w:val="24"/>
              </w:rPr>
              <w:t>https://goroduglich.ru/content/view/6304/431/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55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Размещение аналитической информации о результатах пров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денных торгов на официальном сайте Админ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 xml:space="preserve">страции </w:t>
            </w:r>
            <w:proofErr w:type="spellStart"/>
            <w:r w:rsidRPr="00430126">
              <w:rPr>
                <w:sz w:val="24"/>
                <w:szCs w:val="24"/>
              </w:rPr>
              <w:t>Угли</w:t>
            </w:r>
            <w:r w:rsidRPr="00430126">
              <w:rPr>
                <w:sz w:val="24"/>
                <w:szCs w:val="24"/>
              </w:rPr>
              <w:t>ч</w:t>
            </w:r>
            <w:r w:rsidRPr="00430126">
              <w:rPr>
                <w:sz w:val="24"/>
                <w:szCs w:val="24"/>
              </w:rPr>
              <w:t>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701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Размещение аналитической информации о результатах пров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денных торгов (в день подпис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ния протокола) на официальном сайте Админ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 xml:space="preserve">страции </w:t>
            </w:r>
            <w:proofErr w:type="spellStart"/>
            <w:r w:rsidRPr="00430126">
              <w:rPr>
                <w:sz w:val="24"/>
                <w:szCs w:val="24"/>
              </w:rPr>
              <w:t>Угли</w:t>
            </w:r>
            <w:r w:rsidRPr="00430126">
              <w:rPr>
                <w:sz w:val="24"/>
                <w:szCs w:val="24"/>
              </w:rPr>
              <w:t>ч</w:t>
            </w:r>
            <w:r w:rsidRPr="00430126">
              <w:rPr>
                <w:sz w:val="24"/>
                <w:szCs w:val="24"/>
              </w:rPr>
              <w:t>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697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луг по перевозке пассажиров авт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мобильным тран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портом по муниц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пальным маршр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 xml:space="preserve">там регулярных </w:t>
            </w:r>
            <w:r w:rsidRPr="00430126">
              <w:rPr>
                <w:sz w:val="24"/>
                <w:szCs w:val="24"/>
              </w:rPr>
              <w:lastRenderedPageBreak/>
              <w:t>п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Доля услуг (р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бот) по перевозке пассажиров автом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бильным тран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портом по мун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ципальным маршрутам регуля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 xml:space="preserve">ных </w:t>
            </w:r>
            <w:r w:rsidRPr="00430126">
              <w:rPr>
                <w:sz w:val="24"/>
                <w:szCs w:val="24"/>
              </w:rPr>
              <w:lastRenderedPageBreak/>
              <w:t>перевозок, оказанных (выполненных) организациями час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ной формы собс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венности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дик ФАС</w:t>
            </w:r>
          </w:p>
        </w:tc>
      </w:tr>
      <w:tr w:rsidR="001D3896" w:rsidRPr="00430126" w:rsidTr="00A54571">
        <w:trPr>
          <w:trHeight w:val="697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луг по перевозке пассажиров авт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мобильным тран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портом по муниц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пальным маршр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>там регулярных п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Принятие реш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ний по устано</w:t>
            </w:r>
            <w:r w:rsidRPr="00430126">
              <w:rPr>
                <w:sz w:val="24"/>
                <w:szCs w:val="24"/>
              </w:rPr>
              <w:t>в</w:t>
            </w:r>
            <w:r w:rsidRPr="00430126">
              <w:rPr>
                <w:sz w:val="24"/>
                <w:szCs w:val="24"/>
              </w:rPr>
              <w:t>лению, изменению, отмене м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>ниципальных маршрутов в соо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ветствии с поря</w:t>
            </w:r>
            <w:r w:rsidRPr="00430126">
              <w:rPr>
                <w:sz w:val="24"/>
                <w:szCs w:val="24"/>
              </w:rPr>
              <w:t>д</w:t>
            </w:r>
            <w:r w:rsidRPr="00430126">
              <w:rPr>
                <w:sz w:val="24"/>
                <w:szCs w:val="24"/>
              </w:rPr>
              <w:t>ком, утвержде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ным ОМСУ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430126">
                <w:rPr>
                  <w:rStyle w:val="a3"/>
                  <w:sz w:val="24"/>
                  <w:szCs w:val="24"/>
                </w:rPr>
                <w:t>http://uglich.ru/adm/uep/work/transport/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3062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луг по перевозке пассажиров авт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мобильным тран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портом по муниц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пальным маршр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>там регулярных п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размеще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ных нормати</w:t>
            </w:r>
            <w:r w:rsidRPr="00430126">
              <w:rPr>
                <w:sz w:val="24"/>
                <w:szCs w:val="24"/>
              </w:rPr>
              <w:t>в</w:t>
            </w:r>
            <w:r w:rsidRPr="00430126">
              <w:rPr>
                <w:sz w:val="24"/>
                <w:szCs w:val="24"/>
              </w:rPr>
              <w:t>ных правовых актов в сфере пассажи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>ских перевозок на официальном сайте Админ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 xml:space="preserve">страции </w:t>
            </w:r>
            <w:proofErr w:type="spellStart"/>
            <w:r w:rsidRPr="00430126">
              <w:rPr>
                <w:sz w:val="24"/>
                <w:szCs w:val="24"/>
              </w:rPr>
              <w:t>Угли</w:t>
            </w:r>
            <w:r w:rsidRPr="00430126">
              <w:rPr>
                <w:sz w:val="24"/>
                <w:szCs w:val="24"/>
              </w:rPr>
              <w:t>ч</w:t>
            </w:r>
            <w:r w:rsidRPr="00430126">
              <w:rPr>
                <w:sz w:val="24"/>
                <w:szCs w:val="24"/>
              </w:rPr>
              <w:t>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430126">
                <w:rPr>
                  <w:rStyle w:val="a3"/>
                  <w:sz w:val="24"/>
                  <w:szCs w:val="24"/>
                </w:rPr>
                <w:t>http://uglich.ru/adm/uep/work/transport/npa/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348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луг по перевозке пассажиров авт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мобильным тран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портом по муниц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пальным маршр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>там регулярных п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Акт, регламент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рующий процед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ру размещения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26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ремонту а</w:t>
            </w:r>
            <w:r w:rsidRPr="00430126">
              <w:rPr>
                <w:sz w:val="24"/>
                <w:szCs w:val="24"/>
              </w:rPr>
              <w:t>в</w:t>
            </w:r>
            <w:r w:rsidRPr="00430126">
              <w:rPr>
                <w:sz w:val="24"/>
                <w:szCs w:val="24"/>
              </w:rPr>
              <w:t>тотранспортных средств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ций частной формы собс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венности в сфере оказания услуг по ремонту а</w:t>
            </w:r>
            <w:r w:rsidRPr="00430126">
              <w:rPr>
                <w:sz w:val="24"/>
                <w:szCs w:val="24"/>
              </w:rPr>
              <w:t>в</w:t>
            </w:r>
            <w:r w:rsidRPr="00430126">
              <w:rPr>
                <w:sz w:val="24"/>
                <w:szCs w:val="24"/>
              </w:rPr>
              <w:t>тотранспортных средств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дик ФАС</w:t>
            </w:r>
          </w:p>
        </w:tc>
      </w:tr>
      <w:tr w:rsidR="001D3896" w:rsidRPr="00430126" w:rsidTr="00A54571">
        <w:trPr>
          <w:trHeight w:val="1129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ремонту а</w:t>
            </w:r>
            <w:r w:rsidRPr="00430126">
              <w:rPr>
                <w:sz w:val="24"/>
                <w:szCs w:val="24"/>
              </w:rPr>
              <w:t>в</w:t>
            </w:r>
            <w:r w:rsidRPr="00430126">
              <w:rPr>
                <w:sz w:val="24"/>
                <w:szCs w:val="24"/>
              </w:rPr>
              <w:t>тотранспортных средств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Актуализация реестра хозяйству</w:t>
            </w:r>
            <w:r w:rsidRPr="00430126">
              <w:rPr>
                <w:sz w:val="24"/>
                <w:szCs w:val="24"/>
              </w:rPr>
              <w:t>ю</w:t>
            </w:r>
            <w:r w:rsidRPr="00430126">
              <w:rPr>
                <w:sz w:val="24"/>
                <w:szCs w:val="24"/>
              </w:rPr>
              <w:t>щих субъе</w:t>
            </w:r>
            <w:r w:rsidRPr="00430126">
              <w:rPr>
                <w:sz w:val="24"/>
                <w:szCs w:val="24"/>
              </w:rPr>
              <w:t>к</w:t>
            </w:r>
            <w:r w:rsidRPr="00430126">
              <w:rPr>
                <w:sz w:val="24"/>
                <w:szCs w:val="24"/>
              </w:rPr>
              <w:t>тов, осущест</w:t>
            </w:r>
            <w:r w:rsidRPr="00430126">
              <w:rPr>
                <w:sz w:val="24"/>
                <w:szCs w:val="24"/>
              </w:rPr>
              <w:t>в</w:t>
            </w:r>
            <w:r w:rsidRPr="00430126">
              <w:rPr>
                <w:sz w:val="24"/>
                <w:szCs w:val="24"/>
              </w:rPr>
              <w:t>ляющих де</w:t>
            </w:r>
            <w:r w:rsidRPr="00430126">
              <w:rPr>
                <w:sz w:val="24"/>
                <w:szCs w:val="24"/>
              </w:rPr>
              <w:t>я</w:t>
            </w:r>
            <w:r w:rsidRPr="00430126">
              <w:rPr>
                <w:sz w:val="24"/>
                <w:szCs w:val="24"/>
              </w:rPr>
              <w:t>тельность на рынке оказания услуг по ремо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ту автотран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портных средств, (два раза в год) на офиц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 xml:space="preserve">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430126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822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>мационно-телекоммуникац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онной сети «И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тернет»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ций частной формы собс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венности в сфере оказания услуг по предо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тавлению широкополо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ного доступа к сети «Инте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>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дик ФАС</w:t>
            </w:r>
          </w:p>
        </w:tc>
      </w:tr>
      <w:tr w:rsidR="001D3896" w:rsidRPr="00430126" w:rsidTr="00A54571">
        <w:trPr>
          <w:trHeight w:val="3684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>мационно-телекоммуникац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онной сети «И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тернет»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Увеличение количества объектов государс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венной и муниципальной собственности, фактически и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пользуемых опер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торами связи для размещения и строительства сетей и соор</w:t>
            </w:r>
            <w:r w:rsidRPr="00430126">
              <w:rPr>
                <w:sz w:val="24"/>
                <w:szCs w:val="24"/>
              </w:rPr>
              <w:t>у</w:t>
            </w:r>
            <w:r w:rsidRPr="00430126">
              <w:rPr>
                <w:sz w:val="24"/>
                <w:szCs w:val="24"/>
              </w:rPr>
              <w:t>жений связи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829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>мационно-телекоммуникац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онной сети «И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тернет»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 пер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чень объектов муниципальной собственности и размещен на офиц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 xml:space="preserve">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430126">
                <w:rPr>
                  <w:rStyle w:val="a3"/>
                  <w:sz w:val="24"/>
                  <w:szCs w:val="24"/>
                </w:rPr>
                <w:t>http://uglich.ru/adm/uep/work/smallbusines/impodd_smp/RR/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ций частной формы собс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венности в сфере наружной ре</w:t>
            </w:r>
            <w:r w:rsidRPr="00430126">
              <w:rPr>
                <w:sz w:val="24"/>
                <w:szCs w:val="24"/>
              </w:rPr>
              <w:t>к</w:t>
            </w:r>
            <w:r w:rsidRPr="00430126">
              <w:rPr>
                <w:sz w:val="24"/>
                <w:szCs w:val="24"/>
              </w:rPr>
              <w:t>ламы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дик ФАС</w:t>
            </w: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Рассмо</w:t>
            </w:r>
            <w:r w:rsidRPr="00430126">
              <w:rPr>
                <w:sz w:val="24"/>
                <w:szCs w:val="24"/>
              </w:rPr>
              <w:t>т</w:t>
            </w:r>
            <w:r w:rsidRPr="00430126">
              <w:rPr>
                <w:sz w:val="24"/>
                <w:szCs w:val="24"/>
              </w:rPr>
              <w:t>рение на заседании межв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домственной комиссии по разм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 xml:space="preserve">щению рекламных конструкций на территории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</w:t>
            </w:r>
            <w:proofErr w:type="gramStart"/>
            <w:r w:rsidRPr="00430126">
              <w:rPr>
                <w:sz w:val="24"/>
                <w:szCs w:val="24"/>
              </w:rPr>
              <w:t>муниц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пального</w:t>
            </w:r>
            <w:proofErr w:type="gramEnd"/>
            <w:r w:rsidRPr="00430126">
              <w:rPr>
                <w:sz w:val="24"/>
                <w:szCs w:val="24"/>
              </w:rPr>
              <w:t xml:space="preserve"> </w:t>
            </w:r>
            <w:proofErr w:type="spellStart"/>
            <w:r w:rsidRPr="00430126">
              <w:rPr>
                <w:sz w:val="24"/>
                <w:szCs w:val="24"/>
              </w:rPr>
              <w:t>район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вопросов</w:t>
            </w:r>
            <w:proofErr w:type="spellEnd"/>
            <w:r w:rsidRPr="00430126">
              <w:rPr>
                <w:sz w:val="24"/>
                <w:szCs w:val="24"/>
              </w:rPr>
              <w:t xml:space="preserve"> о вкл</w:t>
            </w:r>
            <w:r w:rsidRPr="00430126">
              <w:rPr>
                <w:sz w:val="24"/>
                <w:szCs w:val="24"/>
              </w:rPr>
              <w:t>ю</w:t>
            </w:r>
            <w:r w:rsidRPr="00430126">
              <w:rPr>
                <w:sz w:val="24"/>
                <w:szCs w:val="24"/>
              </w:rPr>
              <w:t>чении (исключ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нии) мест устано</w:t>
            </w:r>
            <w:r w:rsidRPr="00430126">
              <w:rPr>
                <w:sz w:val="24"/>
                <w:szCs w:val="24"/>
              </w:rPr>
              <w:t>в</w:t>
            </w:r>
            <w:r w:rsidRPr="00430126">
              <w:rPr>
                <w:sz w:val="24"/>
                <w:szCs w:val="24"/>
              </w:rPr>
              <w:t>ки рекламных ко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струкций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 xml:space="preserve">нарной и </w:t>
            </w:r>
            <w:r w:rsidRPr="00430126">
              <w:rPr>
                <w:sz w:val="24"/>
                <w:szCs w:val="24"/>
              </w:rPr>
              <w:lastRenderedPageBreak/>
              <w:t>мобил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  <w:vertAlign w:val="superscript"/>
              </w:rPr>
            </w:pPr>
            <w:r w:rsidRPr="00430126">
              <w:rPr>
                <w:sz w:val="24"/>
                <w:szCs w:val="24"/>
              </w:rPr>
              <w:lastRenderedPageBreak/>
              <w:t>Увеличено кол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 xml:space="preserve">чество </w:t>
            </w:r>
            <w:r w:rsidRPr="00430126">
              <w:rPr>
                <w:sz w:val="24"/>
                <w:szCs w:val="24"/>
              </w:rPr>
              <w:lastRenderedPageBreak/>
              <w:t>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нарных и мобил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ных торговых об</w:t>
            </w:r>
            <w:r w:rsidRPr="00430126">
              <w:rPr>
                <w:sz w:val="24"/>
                <w:szCs w:val="24"/>
              </w:rPr>
              <w:t>ъ</w:t>
            </w:r>
            <w:r w:rsidRPr="00430126">
              <w:rPr>
                <w:sz w:val="24"/>
                <w:szCs w:val="24"/>
              </w:rPr>
              <w:t>ектов и торг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вых мест под них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94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94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нарной и мобил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Актуализация плана я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>марок на официальном са</w:t>
            </w:r>
            <w:r w:rsidRPr="00430126">
              <w:rPr>
                <w:sz w:val="24"/>
                <w:szCs w:val="24"/>
              </w:rPr>
              <w:t>й</w:t>
            </w:r>
            <w:r w:rsidRPr="00430126">
              <w:rPr>
                <w:sz w:val="24"/>
                <w:szCs w:val="24"/>
              </w:rPr>
              <w:t xml:space="preserve">те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430126">
              <w:rPr>
                <w:sz w:val="24"/>
                <w:szCs w:val="24"/>
              </w:rPr>
              <w:t>роайона</w:t>
            </w:r>
            <w:proofErr w:type="spellEnd"/>
            <w:r w:rsidRPr="00430126">
              <w:rPr>
                <w:sz w:val="24"/>
                <w:szCs w:val="24"/>
              </w:rPr>
              <w:t xml:space="preserve"> на порт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ле в сети «Инте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>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нарной и мобил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Выполнение но</w:t>
            </w:r>
            <w:r w:rsidRPr="00430126">
              <w:rPr>
                <w:sz w:val="24"/>
                <w:szCs w:val="24"/>
              </w:rPr>
              <w:t>р</w:t>
            </w:r>
            <w:r w:rsidRPr="00430126">
              <w:rPr>
                <w:sz w:val="24"/>
                <w:szCs w:val="24"/>
              </w:rPr>
              <w:t>матива минимал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ной обеспеченн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сти населения торговыми павильонами и к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осками по продаже прод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вольственных 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варов и сельскох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зяйственной пр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 xml:space="preserve">дукции по </w:t>
            </w:r>
            <w:proofErr w:type="spellStart"/>
            <w:r w:rsidRPr="00430126">
              <w:rPr>
                <w:sz w:val="24"/>
                <w:szCs w:val="24"/>
              </w:rPr>
              <w:t>Угличскому</w:t>
            </w:r>
            <w:proofErr w:type="spellEnd"/>
            <w:r w:rsidRPr="00430126">
              <w:rPr>
                <w:sz w:val="24"/>
                <w:szCs w:val="24"/>
              </w:rPr>
              <w:t xml:space="preserve"> муниципальн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му району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нарной и мобил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сельских н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селенных пунктов, в которые орган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 xml:space="preserve">зована </w:t>
            </w:r>
            <w:r w:rsidRPr="00430126">
              <w:rPr>
                <w:sz w:val="24"/>
                <w:szCs w:val="24"/>
              </w:rPr>
              <w:lastRenderedPageBreak/>
              <w:t>доставка товаров первой необходим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сти, от общего колич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ства труднодо</w:t>
            </w:r>
            <w:r w:rsidRPr="00430126">
              <w:rPr>
                <w:sz w:val="24"/>
                <w:szCs w:val="24"/>
              </w:rPr>
              <w:t>с</w:t>
            </w:r>
            <w:r w:rsidRPr="00430126">
              <w:rPr>
                <w:sz w:val="24"/>
                <w:szCs w:val="24"/>
              </w:rPr>
              <w:t>тупных и мал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населенных сельских населенных пун</w:t>
            </w:r>
            <w:r w:rsidRPr="00430126">
              <w:rPr>
                <w:sz w:val="24"/>
                <w:szCs w:val="24"/>
              </w:rPr>
              <w:t>к</w:t>
            </w:r>
            <w:r w:rsidRPr="00430126">
              <w:rPr>
                <w:sz w:val="24"/>
                <w:szCs w:val="24"/>
              </w:rPr>
              <w:t>тов, не имеющих 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нарной торговой точки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15,9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15,9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15,9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ется на осн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вании мет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 xml:space="preserve">дик </w:t>
            </w:r>
            <w:r w:rsidRPr="00430126">
              <w:rPr>
                <w:sz w:val="24"/>
                <w:szCs w:val="24"/>
              </w:rPr>
              <w:lastRenderedPageBreak/>
              <w:t>ФАС</w:t>
            </w: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нарной и мобил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Организация проведения о</w:t>
            </w:r>
            <w:r w:rsidRPr="00430126">
              <w:rPr>
                <w:sz w:val="24"/>
                <w:szCs w:val="24"/>
              </w:rPr>
              <w:t>п</w:t>
            </w:r>
            <w:r w:rsidRPr="00430126">
              <w:rPr>
                <w:sz w:val="24"/>
                <w:szCs w:val="24"/>
              </w:rPr>
              <w:t>росов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нарной и мобил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Согласование пр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ектов схем разм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щения 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нарных торговых объектов, подг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товленных орг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нами местного самоуправл</w:t>
            </w:r>
            <w:r w:rsidRPr="00430126">
              <w:rPr>
                <w:sz w:val="24"/>
                <w:szCs w:val="24"/>
              </w:rPr>
              <w:t>е</w:t>
            </w:r>
            <w:r w:rsidRPr="00430126">
              <w:rPr>
                <w:sz w:val="24"/>
                <w:szCs w:val="24"/>
              </w:rPr>
              <w:t>ния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>нарной и мобил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Утверждение актуализирова</w:t>
            </w:r>
            <w:r w:rsidRPr="00430126">
              <w:rPr>
                <w:sz w:val="24"/>
                <w:szCs w:val="24"/>
              </w:rPr>
              <w:t>н</w:t>
            </w:r>
            <w:r w:rsidRPr="00430126">
              <w:rPr>
                <w:sz w:val="24"/>
                <w:szCs w:val="24"/>
              </w:rPr>
              <w:t>ной схемы ра</w:t>
            </w:r>
            <w:r w:rsidRPr="00430126">
              <w:rPr>
                <w:sz w:val="24"/>
                <w:szCs w:val="24"/>
              </w:rPr>
              <w:t>з</w:t>
            </w:r>
            <w:r w:rsidRPr="00430126">
              <w:rPr>
                <w:sz w:val="24"/>
                <w:szCs w:val="24"/>
              </w:rPr>
              <w:t>мещения нормативный пр</w:t>
            </w:r>
            <w:r w:rsidRPr="00430126">
              <w:rPr>
                <w:sz w:val="24"/>
                <w:szCs w:val="24"/>
              </w:rPr>
              <w:t>а</w:t>
            </w:r>
            <w:r w:rsidRPr="00430126">
              <w:rPr>
                <w:sz w:val="24"/>
                <w:szCs w:val="24"/>
              </w:rPr>
              <w:t>вовой акт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</w:t>
            </w:r>
            <w:r w:rsidRPr="00430126">
              <w:rPr>
                <w:sz w:val="24"/>
                <w:szCs w:val="24"/>
              </w:rPr>
              <w:t>о</w:t>
            </w:r>
            <w:r w:rsidRPr="00430126">
              <w:rPr>
                <w:sz w:val="24"/>
                <w:szCs w:val="24"/>
              </w:rPr>
              <w:t xml:space="preserve">нарной и </w:t>
            </w:r>
            <w:r w:rsidRPr="00430126">
              <w:rPr>
                <w:sz w:val="24"/>
                <w:szCs w:val="24"/>
              </w:rPr>
              <w:lastRenderedPageBreak/>
              <w:t>мобил</w:t>
            </w:r>
            <w:r w:rsidRPr="00430126">
              <w:rPr>
                <w:sz w:val="24"/>
                <w:szCs w:val="24"/>
              </w:rPr>
              <w:t>ь</w:t>
            </w:r>
            <w:r w:rsidRPr="00430126">
              <w:rPr>
                <w:sz w:val="24"/>
                <w:szCs w:val="24"/>
              </w:rPr>
              <w:t>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Проведение мон</w:t>
            </w:r>
            <w:r w:rsidRPr="00430126">
              <w:rPr>
                <w:sz w:val="24"/>
                <w:szCs w:val="24"/>
              </w:rPr>
              <w:t>и</w:t>
            </w:r>
            <w:r w:rsidRPr="00430126">
              <w:rPr>
                <w:sz w:val="24"/>
                <w:szCs w:val="24"/>
              </w:rPr>
              <w:t>торинга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3896" w:rsidRPr="001D7972" w:rsidRDefault="001D3896" w:rsidP="001D3896"/>
    <w:p w:rsidR="00567E5B" w:rsidRDefault="00567E5B"/>
    <w:sectPr w:rsidR="00567E5B" w:rsidSect="00C2027F">
      <w:pgSz w:w="16838" w:h="11906" w:orient="landscape"/>
      <w:pgMar w:top="1701" w:right="1560" w:bottom="850" w:left="1134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47"/>
    <w:rsid w:val="001D3896"/>
    <w:rsid w:val="00567E5B"/>
    <w:rsid w:val="00D2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3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news/soczashita/2020/11/30/news1795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glich.ru/adm/uspit/" TargetMode="External"/><Relationship Id="rId12" Type="http://schemas.openxmlformats.org/officeDocument/2006/relationships/hyperlink" Target="http://uglich.ru/adm/uep/work/smallbusines/impodd_smp/R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uglich.ru/content/view/6304/431/" TargetMode="External"/><Relationship Id="rId11" Type="http://schemas.openxmlformats.org/officeDocument/2006/relationships/hyperlink" Target="http://uglich.ru/adm/uep/conc/" TargetMode="External"/><Relationship Id="rId5" Type="http://schemas.openxmlformats.org/officeDocument/2006/relationships/hyperlink" Target="https://www.goroduglich.ru/content/view/6302/431/" TargetMode="External"/><Relationship Id="rId10" Type="http://schemas.openxmlformats.org/officeDocument/2006/relationships/hyperlink" Target="http://uglich.ru/adm/uep/work/transport/npa/" TargetMode="External"/><Relationship Id="rId4" Type="http://schemas.openxmlformats.org/officeDocument/2006/relationships/hyperlink" Target="http://uglich.ru/adm/uep/conc/" TargetMode="External"/><Relationship Id="rId9" Type="http://schemas.openxmlformats.org/officeDocument/2006/relationships/hyperlink" Target="http://uglich.ru/adm/uep/work/trans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1291</Words>
  <Characters>7364</Characters>
  <Application>Microsoft Office Word</Application>
  <DocSecurity>0</DocSecurity>
  <Lines>61</Lines>
  <Paragraphs>17</Paragraphs>
  <ScaleCrop>false</ScaleCrop>
  <Company>Grizli777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kolotilova</dc:creator>
  <cp:keywords/>
  <dc:description/>
  <cp:lastModifiedBy>kolotilova</cp:lastModifiedBy>
  <cp:revision>3</cp:revision>
  <dcterms:created xsi:type="dcterms:W3CDTF">2023-01-17T07:20:00Z</dcterms:created>
  <dcterms:modified xsi:type="dcterms:W3CDTF">2023-01-17T07:20:00Z</dcterms:modified>
</cp:coreProperties>
</file>