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0A" w:rsidRPr="00512F2A" w:rsidRDefault="00547458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-354330</wp:posOffset>
                </wp:positionV>
                <wp:extent cx="640715" cy="73152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094371064"/>
                          <w:bookmarkStart w:id="2" w:name="_MON_1137930896"/>
                          <w:bookmarkEnd w:id="1"/>
                          <w:bookmarkEnd w:id="2"/>
                          <w:p w:rsidR="0037588D" w:rsidRDefault="0037588D">
                            <w:r>
                              <w:object w:dxaOrig="721" w:dyaOrig="9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9.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5268757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9.6pt;margin-top:-27.9pt;width:50.45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3Ztw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" o:allowincell="f" filled="f" stroked="f">
                <v:textbox>
                  <w:txbxContent>
                    <w:bookmarkStart w:id="3" w:name="_MON_1094371064"/>
                    <w:bookmarkStart w:id="4" w:name="_MON_1137930896"/>
                    <w:bookmarkEnd w:id="3"/>
                    <w:bookmarkEnd w:id="4"/>
                    <w:p w:rsidR="0037588D" w:rsidRDefault="0037588D">
                      <w:r>
                        <w:object w:dxaOrig="721" w:dyaOrig="989">
                          <v:shape id="_x0000_i1025" type="#_x0000_t75" style="width:36pt;height:49.5pt" o:ole="" fillcolor="window">
                            <v:imagedata r:id="rId8" o:title=""/>
                          </v:shape>
                          <o:OLEObject Type="Embed" ProgID="Word.Picture.8" ShapeID="_x0000_i1025" DrawAspect="Content" ObjectID="_165268757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A4F0A" w:rsidRPr="00512F2A">
        <w:rPr>
          <w:sz w:val="28"/>
          <w:szCs w:val="28"/>
        </w:rPr>
        <w:t xml:space="preserve">            </w:t>
      </w: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54745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939790" cy="731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88D" w:rsidRDefault="0037588D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37588D" w:rsidRDefault="0037588D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37588D" w:rsidRDefault="0037588D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37588D" w:rsidRDefault="0037588D">
                            <w:pPr>
                              <w:rPr>
                                <w:sz w:val="2"/>
                              </w:rPr>
                            </w:pPr>
                          </w:p>
                          <w:p w:rsidR="0037588D" w:rsidRDefault="0037588D">
                            <w:pPr>
                              <w:pStyle w:val="3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8pt;width:467.7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4AhQIAABI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" stroked="f">
                <v:textbox inset=",1mm,,0">
                  <w:txbxContent>
                    <w:p w:rsidR="0037588D" w:rsidRDefault="0037588D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37588D" w:rsidRDefault="0037588D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37588D" w:rsidRDefault="0037588D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37588D" w:rsidRDefault="0037588D">
                      <w:pPr>
                        <w:rPr>
                          <w:sz w:val="2"/>
                        </w:rPr>
                      </w:pPr>
                    </w:p>
                    <w:p w:rsidR="0037588D" w:rsidRDefault="0037588D">
                      <w:pPr>
                        <w:pStyle w:val="3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54745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13970</wp:posOffset>
                </wp:positionV>
                <wp:extent cx="5939790" cy="2686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88D" w:rsidRDefault="0037588D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7588D" w:rsidRPr="00AF1B72" w:rsidRDefault="00C15A64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О</w:t>
                            </w:r>
                            <w:r w:rsidR="0037588D" w:rsidRPr="00AF1B72">
                              <w:rPr>
                                <w:b/>
                                <w:sz w:val="27"/>
                                <w:szCs w:val="27"/>
                              </w:rPr>
                              <w:t>т</w:t>
                            </w:r>
                            <w:r w:rsidR="0037588D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26.05.2020 </w:t>
                            </w:r>
                            <w:r w:rsidR="0037588D" w:rsidRPr="00AF1B72">
                              <w:rPr>
                                <w:b/>
                                <w:sz w:val="27"/>
                                <w:szCs w:val="27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50</w:t>
                            </w:r>
                          </w:p>
                          <w:p w:rsidR="0037588D" w:rsidRDefault="0037588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55pt;margin-top:1.1pt;width:467.7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Sz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" o:allowincell="f" filled="f" stroked="f">
                <v:textbox inset="0,0,0,0">
                  <w:txbxContent>
                    <w:p w:rsidR="0037588D" w:rsidRDefault="0037588D">
                      <w:pPr>
                        <w:rPr>
                          <w:b/>
                          <w:sz w:val="4"/>
                        </w:rPr>
                      </w:pPr>
                    </w:p>
                    <w:p w:rsidR="0037588D" w:rsidRPr="00AF1B72" w:rsidRDefault="00C15A64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О</w:t>
                      </w:r>
                      <w:r w:rsidR="0037588D" w:rsidRPr="00AF1B72">
                        <w:rPr>
                          <w:b/>
                          <w:sz w:val="27"/>
                          <w:szCs w:val="27"/>
                        </w:rPr>
                        <w:t>т</w:t>
                      </w:r>
                      <w:r w:rsidR="0037588D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26.05.2020 </w:t>
                      </w:r>
                      <w:r w:rsidR="0037588D" w:rsidRPr="00AF1B72">
                        <w:rPr>
                          <w:b/>
                          <w:sz w:val="27"/>
                          <w:szCs w:val="27"/>
                        </w:rPr>
                        <w:t xml:space="preserve">№ 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>50</w:t>
                      </w:r>
                    </w:p>
                    <w:p w:rsidR="0037588D" w:rsidRDefault="0037588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EFE" w:rsidRPr="00512F2A" w:rsidRDefault="005F6EFE" w:rsidP="00872F18">
      <w:pPr>
        <w:pStyle w:val="20"/>
        <w:ind w:left="-142" w:firstLine="862"/>
        <w:rPr>
          <w:szCs w:val="28"/>
        </w:rPr>
      </w:pPr>
    </w:p>
    <w:p w:rsidR="00650331" w:rsidRDefault="001176C1" w:rsidP="00650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6045">
        <w:rPr>
          <w:sz w:val="28"/>
          <w:szCs w:val="28"/>
        </w:rPr>
        <w:t>«</w:t>
      </w:r>
      <w:r w:rsidR="00AB5548" w:rsidRPr="00786045">
        <w:rPr>
          <w:sz w:val="28"/>
          <w:szCs w:val="28"/>
        </w:rPr>
        <w:t xml:space="preserve">Об утверждении </w:t>
      </w:r>
      <w:r w:rsidR="008A01D5">
        <w:rPr>
          <w:sz w:val="28"/>
          <w:szCs w:val="28"/>
        </w:rPr>
        <w:t xml:space="preserve">Порядка </w:t>
      </w:r>
      <w:r w:rsidR="00650331">
        <w:rPr>
          <w:sz w:val="28"/>
          <w:szCs w:val="28"/>
        </w:rPr>
        <w:t xml:space="preserve">осуществления </w:t>
      </w:r>
    </w:p>
    <w:p w:rsidR="00650331" w:rsidRDefault="00650331" w:rsidP="006503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финансов Администрации</w:t>
      </w:r>
    </w:p>
    <w:p w:rsidR="00650331" w:rsidRDefault="00650331" w:rsidP="006503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Угличского муниципального района </w:t>
      </w:r>
    </w:p>
    <w:p w:rsidR="001176C1" w:rsidRPr="00786045" w:rsidRDefault="00650331" w:rsidP="006503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финансового аудита</w:t>
      </w:r>
      <w:r w:rsidR="007B4ED3" w:rsidRPr="00786045">
        <w:rPr>
          <w:sz w:val="28"/>
          <w:szCs w:val="28"/>
        </w:rPr>
        <w:t>»</w:t>
      </w:r>
    </w:p>
    <w:p w:rsidR="007B33E9" w:rsidRPr="005E49F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Pr="005E49F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0331" w:rsidRDefault="00650331" w:rsidP="0065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5 статьи 160.2-1 Бюджетного кодекса Российской Федерации и вступления в действие с 1 января 2020 г. федеральных стандартов внутреннего финансового аудита, установленных Министерством финансов Российской Федерации:</w:t>
      </w:r>
    </w:p>
    <w:p w:rsidR="007B33E9" w:rsidRPr="007B33E9" w:rsidRDefault="007B33E9" w:rsidP="00AB554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7B33E9">
        <w:rPr>
          <w:sz w:val="28"/>
          <w:szCs w:val="28"/>
        </w:rPr>
        <w:t>:</w:t>
      </w:r>
    </w:p>
    <w:p w:rsidR="00A73508" w:rsidRDefault="00650331" w:rsidP="0065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33"/>
      <w:bookmarkEnd w:id="5"/>
      <w:r w:rsidRPr="006503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A01D5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>осуществления Управлением финансов Администрации Угличского муниципального района внутреннего финансового аудита</w:t>
      </w:r>
      <w:r w:rsidR="00A73508">
        <w:rPr>
          <w:sz w:val="28"/>
          <w:szCs w:val="28"/>
        </w:rPr>
        <w:t>.</w:t>
      </w:r>
    </w:p>
    <w:p w:rsidR="00650331" w:rsidRDefault="00650331" w:rsidP="0065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приказа оставляю за собой.</w:t>
      </w:r>
    </w:p>
    <w:p w:rsidR="00A73508" w:rsidRDefault="00650331" w:rsidP="00A73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508">
        <w:rPr>
          <w:sz w:val="28"/>
          <w:szCs w:val="28"/>
        </w:rPr>
        <w:t>. Приказ вступает в силу с момента подписания.</w:t>
      </w: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A73508" w:rsidRPr="00FC28C4">
        <w:tc>
          <w:tcPr>
            <w:tcW w:w="3794" w:type="dxa"/>
          </w:tcPr>
          <w:p w:rsidR="00A73508" w:rsidRPr="007B33E9" w:rsidRDefault="00A73508" w:rsidP="00945986">
            <w:pPr>
              <w:tabs>
                <w:tab w:val="right" w:pos="89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5670" w:type="dxa"/>
          </w:tcPr>
          <w:p w:rsidR="00A73508" w:rsidRPr="00FC28C4" w:rsidRDefault="00A73508" w:rsidP="00945986">
            <w:pPr>
              <w:tabs>
                <w:tab w:val="right" w:pos="8931"/>
              </w:tabs>
              <w:ind w:right="318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65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О.Н. Зимина</w:t>
            </w:r>
          </w:p>
        </w:tc>
      </w:tr>
      <w:tr w:rsidR="00650331" w:rsidRPr="00FC28C4">
        <w:tc>
          <w:tcPr>
            <w:tcW w:w="3794" w:type="dxa"/>
          </w:tcPr>
          <w:p w:rsidR="00650331" w:rsidRDefault="00650331" w:rsidP="00945986">
            <w:pPr>
              <w:tabs>
                <w:tab w:val="right" w:pos="8931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50331" w:rsidRDefault="00650331" w:rsidP="00945986">
            <w:pPr>
              <w:tabs>
                <w:tab w:val="right" w:pos="8931"/>
              </w:tabs>
              <w:ind w:right="318"/>
              <w:jc w:val="right"/>
              <w:rPr>
                <w:sz w:val="28"/>
                <w:szCs w:val="28"/>
              </w:rPr>
            </w:pPr>
          </w:p>
        </w:tc>
      </w:tr>
    </w:tbl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107A" w:rsidRDefault="002F107A" w:rsidP="00877061">
      <w:pPr>
        <w:autoSpaceDE w:val="0"/>
        <w:autoSpaceDN w:val="0"/>
        <w:adjustRightInd w:val="0"/>
        <w:ind w:left="5040" w:firstLine="720"/>
        <w:outlineLvl w:val="0"/>
        <w:rPr>
          <w:sz w:val="28"/>
          <w:szCs w:val="28"/>
        </w:rPr>
      </w:pPr>
    </w:p>
    <w:p w:rsidR="002F107A" w:rsidRDefault="002F107A" w:rsidP="00877061">
      <w:pPr>
        <w:autoSpaceDE w:val="0"/>
        <w:autoSpaceDN w:val="0"/>
        <w:adjustRightInd w:val="0"/>
        <w:ind w:left="5040" w:firstLine="720"/>
        <w:outlineLvl w:val="0"/>
        <w:rPr>
          <w:sz w:val="28"/>
          <w:szCs w:val="28"/>
        </w:rPr>
      </w:pPr>
    </w:p>
    <w:p w:rsidR="00650331" w:rsidRDefault="00650331" w:rsidP="00877061">
      <w:pPr>
        <w:autoSpaceDE w:val="0"/>
        <w:autoSpaceDN w:val="0"/>
        <w:adjustRightInd w:val="0"/>
        <w:ind w:left="5040" w:firstLine="720"/>
        <w:outlineLvl w:val="0"/>
        <w:rPr>
          <w:sz w:val="28"/>
          <w:szCs w:val="28"/>
        </w:rPr>
      </w:pPr>
    </w:p>
    <w:p w:rsidR="00A73508" w:rsidRDefault="008A01D5" w:rsidP="00877061">
      <w:pPr>
        <w:autoSpaceDE w:val="0"/>
        <w:autoSpaceDN w:val="0"/>
        <w:adjustRightInd w:val="0"/>
        <w:ind w:left="504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F107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</w:p>
    <w:p w:rsidR="00A73508" w:rsidRDefault="00877061" w:rsidP="002F107A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F107A">
        <w:rPr>
          <w:sz w:val="28"/>
          <w:szCs w:val="28"/>
        </w:rPr>
        <w:t xml:space="preserve">начальника Управления финансов Администрации Угличского </w:t>
      </w:r>
      <w:r>
        <w:rPr>
          <w:sz w:val="28"/>
          <w:szCs w:val="28"/>
        </w:rPr>
        <w:t>муниципального района</w:t>
      </w:r>
    </w:p>
    <w:p w:rsidR="00877061" w:rsidRDefault="00877061" w:rsidP="00877061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A64" w:rsidRPr="00C15A64">
        <w:rPr>
          <w:sz w:val="28"/>
          <w:szCs w:val="28"/>
          <w:u w:val="single"/>
        </w:rPr>
        <w:t>26.05.2020</w:t>
      </w:r>
      <w:r>
        <w:rPr>
          <w:sz w:val="28"/>
          <w:szCs w:val="28"/>
        </w:rPr>
        <w:t xml:space="preserve"> № </w:t>
      </w:r>
      <w:r w:rsidR="00C15A64" w:rsidRPr="00C15A64">
        <w:rPr>
          <w:sz w:val="28"/>
          <w:szCs w:val="28"/>
          <w:u w:val="single"/>
        </w:rPr>
        <w:t>50</w:t>
      </w: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9DA" w:rsidRDefault="008F29DA" w:rsidP="00877061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bookmarkStart w:id="6" w:name="Par23"/>
      <w:bookmarkEnd w:id="6"/>
    </w:p>
    <w:p w:rsidR="00650331" w:rsidRPr="00D5195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1951">
        <w:rPr>
          <w:b/>
          <w:sz w:val="28"/>
          <w:szCs w:val="28"/>
        </w:rPr>
        <w:t xml:space="preserve">ПОРЯДОК ОСУЩЕСТВЛЕНИЯ </w:t>
      </w:r>
      <w:r w:rsidR="00D51951" w:rsidRPr="00D51951">
        <w:rPr>
          <w:b/>
          <w:sz w:val="28"/>
          <w:szCs w:val="28"/>
        </w:rPr>
        <w:t>УПРАВЛЕНИЕМ ФИНАНСОВ АДМИНИСТРАЦИИ УГЛИЧСКОГО МУНИЦИПАЛЬНОГО РАЙОНА</w:t>
      </w:r>
      <w:r w:rsidRPr="00D51951">
        <w:rPr>
          <w:b/>
          <w:sz w:val="28"/>
          <w:szCs w:val="28"/>
        </w:rPr>
        <w:t xml:space="preserve"> ВНУТРЕННЕГО ФИНАНСОВОГО АУДИТА</w:t>
      </w:r>
    </w:p>
    <w:p w:rsidR="00D51951" w:rsidRDefault="00D5195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D51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осуществления </w:t>
      </w:r>
      <w:r w:rsidR="00D51951">
        <w:rPr>
          <w:sz w:val="28"/>
          <w:szCs w:val="28"/>
        </w:rPr>
        <w:t>Управлением финансов Администрации Угличского муниципального района</w:t>
      </w:r>
      <w:r w:rsidR="00854D68"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 xml:space="preserve"> внутреннего финансового аудита (далее - Порядок) разработан с учетом </w:t>
      </w:r>
      <w:r w:rsidR="00D51951">
        <w:rPr>
          <w:sz w:val="28"/>
          <w:szCs w:val="28"/>
        </w:rPr>
        <w:t>пункта 5 статьи 160.2-1</w:t>
      </w:r>
      <w:r>
        <w:rPr>
          <w:sz w:val="28"/>
          <w:szCs w:val="28"/>
        </w:rPr>
        <w:t xml:space="preserve"> Бюджетного кодекса Российской Федерации и в соответствии с федеральными стандартами внутреннего финансового аудита. Порядок содержит положения, определяющие особенности их применения при планировании, формировании и утверждении программы аудиторского мероприятия, проведении аудиторского мероприятия, составлении и представлении заключения, годовой отчетности о результатах деятельности субъекта внутреннего финансового аудита и другие положения.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Внутренний финансовый аудит является деятельностью по формированию и предоставлению н</w:t>
      </w:r>
      <w:r w:rsidR="00854D6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у </w:t>
      </w:r>
      <w:r w:rsidR="00854D68">
        <w:rPr>
          <w:sz w:val="28"/>
          <w:szCs w:val="28"/>
        </w:rPr>
        <w:t>Управления</w:t>
      </w:r>
      <w:r>
        <w:rPr>
          <w:sz w:val="28"/>
          <w:szCs w:val="28"/>
        </w:rPr>
        <w:t>: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результатах оценки исполнения бюджетных полномочий главного администратора бюджетных средств;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Внутренний финансовый аудит осуществляется в целях: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надежности внутреннего финансового контроля </w:t>
      </w:r>
      <w:r w:rsidR="00854D6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на предмет соответствия установленными правовыми актами, регулирующими бюджетные правоотношения, требованиям к исполнению своих бюджетных полномочий и подготовки предложений об организации внутреннего финансового контроля;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актам;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качества финансового менеджмента.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Объектами внутреннего финансового аудита являются бюджетные процедуры и/или составляющие эти процедуры операции (действия) по их выполнению (далее - Объект аудита).</w:t>
      </w:r>
    </w:p>
    <w:p w:rsidR="00650331" w:rsidRDefault="00650331" w:rsidP="0085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90D">
        <w:rPr>
          <w:sz w:val="28"/>
          <w:szCs w:val="28"/>
        </w:rPr>
        <w:t>5. Внутренний финансовый аудит осуществляется</w:t>
      </w:r>
      <w:r w:rsidR="0048190D" w:rsidRPr="0048190D">
        <w:rPr>
          <w:sz w:val="28"/>
          <w:szCs w:val="28"/>
        </w:rPr>
        <w:t xml:space="preserve"> </w:t>
      </w:r>
      <w:r w:rsidR="00420317">
        <w:rPr>
          <w:sz w:val="28"/>
          <w:szCs w:val="28"/>
        </w:rPr>
        <w:t>уполномоченным должностным лицом</w:t>
      </w:r>
      <w:r w:rsidR="0048190D" w:rsidRPr="0048190D">
        <w:rPr>
          <w:sz w:val="28"/>
          <w:szCs w:val="28"/>
        </w:rPr>
        <w:t xml:space="preserve"> Управления, на котор</w:t>
      </w:r>
      <w:r w:rsidR="00420317">
        <w:rPr>
          <w:sz w:val="28"/>
          <w:szCs w:val="28"/>
        </w:rPr>
        <w:t>ого</w:t>
      </w:r>
      <w:r w:rsidR="0048190D" w:rsidRPr="0048190D">
        <w:rPr>
          <w:sz w:val="28"/>
          <w:szCs w:val="28"/>
        </w:rPr>
        <w:t xml:space="preserve"> возложено </w:t>
      </w:r>
      <w:r w:rsidR="0048190D">
        <w:rPr>
          <w:sz w:val="28"/>
          <w:szCs w:val="28"/>
        </w:rPr>
        <w:t xml:space="preserve">его </w:t>
      </w:r>
      <w:r w:rsidR="0048190D" w:rsidRPr="0048190D">
        <w:rPr>
          <w:sz w:val="28"/>
          <w:szCs w:val="28"/>
        </w:rPr>
        <w:t>осуществление в соответствии с приказом начал</w:t>
      </w:r>
      <w:r w:rsidR="0048190D" w:rsidRPr="0048190D">
        <w:rPr>
          <w:sz w:val="28"/>
          <w:szCs w:val="28"/>
        </w:rPr>
        <w:t>ь</w:t>
      </w:r>
      <w:r w:rsidR="0048190D" w:rsidRPr="0048190D">
        <w:rPr>
          <w:sz w:val="28"/>
          <w:szCs w:val="28"/>
        </w:rPr>
        <w:t>ника Управления</w:t>
      </w:r>
      <w:r w:rsidRPr="0048190D">
        <w:rPr>
          <w:sz w:val="28"/>
          <w:szCs w:val="28"/>
        </w:rPr>
        <w:t xml:space="preserve"> (далее - </w:t>
      </w:r>
      <w:r w:rsidR="0048190D">
        <w:rPr>
          <w:sz w:val="28"/>
          <w:szCs w:val="28"/>
        </w:rPr>
        <w:t>С</w:t>
      </w:r>
      <w:r w:rsidRPr="0048190D">
        <w:rPr>
          <w:sz w:val="28"/>
          <w:szCs w:val="28"/>
        </w:rPr>
        <w:t>убъект аудита</w:t>
      </w:r>
      <w:r w:rsidR="00420317">
        <w:rPr>
          <w:sz w:val="28"/>
          <w:szCs w:val="28"/>
        </w:rPr>
        <w:t xml:space="preserve">, </w:t>
      </w:r>
      <w:r w:rsidR="00420317">
        <w:rPr>
          <w:sz w:val="28"/>
          <w:szCs w:val="28"/>
        </w:rPr>
        <w:lastRenderedPageBreak/>
        <w:t>уполномоченное должностное лицо</w:t>
      </w:r>
      <w:r w:rsidRPr="0048190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420317">
        <w:rPr>
          <w:sz w:val="28"/>
          <w:szCs w:val="28"/>
        </w:rPr>
        <w:t>наделенным</w:t>
      </w:r>
      <w:r>
        <w:rPr>
          <w:sz w:val="28"/>
          <w:szCs w:val="28"/>
        </w:rPr>
        <w:t xml:space="preserve"> соответствующими полномочиями на основе функциональной независимости.</w:t>
      </w:r>
    </w:p>
    <w:p w:rsidR="00650331" w:rsidRDefault="0048190D" w:rsidP="00481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8190D">
        <w:rPr>
          <w:sz w:val="28"/>
          <w:szCs w:val="28"/>
        </w:rPr>
        <w:t>убъект аудита</w:t>
      </w:r>
      <w:r w:rsidR="00650331">
        <w:rPr>
          <w:sz w:val="28"/>
          <w:szCs w:val="28"/>
        </w:rPr>
        <w:t xml:space="preserve"> подчиняется </w:t>
      </w:r>
      <w:r w:rsidRPr="0048190D">
        <w:rPr>
          <w:sz w:val="28"/>
          <w:szCs w:val="28"/>
        </w:rPr>
        <w:t>начал</w:t>
      </w:r>
      <w:r w:rsidRPr="0048190D">
        <w:rPr>
          <w:sz w:val="28"/>
          <w:szCs w:val="28"/>
        </w:rPr>
        <w:t>ь</w:t>
      </w:r>
      <w:r w:rsidRPr="0048190D">
        <w:rPr>
          <w:sz w:val="28"/>
          <w:szCs w:val="28"/>
        </w:rPr>
        <w:t>ник</w:t>
      </w:r>
      <w:r>
        <w:rPr>
          <w:sz w:val="28"/>
          <w:szCs w:val="28"/>
        </w:rPr>
        <w:t>у</w:t>
      </w:r>
      <w:r w:rsidRPr="0048190D">
        <w:rPr>
          <w:sz w:val="28"/>
          <w:szCs w:val="28"/>
        </w:rPr>
        <w:t xml:space="preserve"> Управления</w:t>
      </w:r>
      <w:r w:rsidR="00650331">
        <w:rPr>
          <w:sz w:val="28"/>
          <w:szCs w:val="28"/>
        </w:rPr>
        <w:t>.</w:t>
      </w:r>
    </w:p>
    <w:p w:rsidR="00650331" w:rsidRDefault="00650331" w:rsidP="00FC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Деятельность </w:t>
      </w:r>
      <w:r w:rsidR="00FC3896">
        <w:rPr>
          <w:sz w:val="28"/>
          <w:szCs w:val="28"/>
        </w:rPr>
        <w:t>С</w:t>
      </w:r>
      <w:r w:rsidR="00FC3896" w:rsidRPr="0048190D">
        <w:rPr>
          <w:sz w:val="28"/>
          <w:szCs w:val="28"/>
        </w:rPr>
        <w:t>убъект</w:t>
      </w:r>
      <w:r w:rsidR="00FC3896">
        <w:rPr>
          <w:sz w:val="28"/>
          <w:szCs w:val="28"/>
        </w:rPr>
        <w:t>а</w:t>
      </w:r>
      <w:r w:rsidR="00FC3896" w:rsidRPr="0048190D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 xml:space="preserve"> основывается на следующих принципах:</w:t>
      </w:r>
    </w:p>
    <w:p w:rsidR="00650331" w:rsidRDefault="00650331" w:rsidP="00FC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законность, функциональная независимость, объективность компетентности, профессиональный скептицизм, эффективность, системность, ответственность и стандартизация.</w:t>
      </w:r>
    </w:p>
    <w:p w:rsidR="00650331" w:rsidRDefault="00650331" w:rsidP="00CC1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Права и обязанности </w:t>
      </w:r>
      <w:r w:rsidR="00420317">
        <w:rPr>
          <w:sz w:val="28"/>
          <w:szCs w:val="28"/>
        </w:rPr>
        <w:t>уполномоченного должностного лица</w:t>
      </w:r>
      <w:r>
        <w:rPr>
          <w:sz w:val="28"/>
          <w:szCs w:val="28"/>
        </w:rPr>
        <w:t xml:space="preserve"> определены федеральным стандартом внутреннего финансового аудита </w:t>
      </w:r>
      <w:r w:rsidR="00343020">
        <w:rPr>
          <w:sz w:val="28"/>
          <w:szCs w:val="28"/>
        </w:rPr>
        <w:t>«</w:t>
      </w:r>
      <w:r>
        <w:rPr>
          <w:sz w:val="28"/>
          <w:szCs w:val="28"/>
        </w:rPr>
        <w:t>Права и обязанности должностных лиц при осуществлении внутреннего финансового аудита</w:t>
      </w:r>
      <w:r w:rsidR="003430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 аудиторских проверок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343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Плановые аудиторские проверки осуществляются в соответствии с планом проведения аудиторских мероприятий на очередной финансовый год (далее - План), который составляется </w:t>
      </w:r>
      <w:r w:rsidR="00420317">
        <w:rPr>
          <w:sz w:val="28"/>
          <w:szCs w:val="28"/>
        </w:rPr>
        <w:t>уполномоченным должностн</w:t>
      </w:r>
      <w:r w:rsidR="00DD4438">
        <w:rPr>
          <w:sz w:val="28"/>
          <w:szCs w:val="28"/>
        </w:rPr>
        <w:t>ым</w:t>
      </w:r>
      <w:r w:rsidR="00420317">
        <w:rPr>
          <w:sz w:val="28"/>
          <w:szCs w:val="28"/>
        </w:rPr>
        <w:t xml:space="preserve"> лиц</w:t>
      </w:r>
      <w:r w:rsidR="00DD4438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650331" w:rsidRDefault="00343020" w:rsidP="00343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190D">
        <w:rPr>
          <w:sz w:val="28"/>
          <w:szCs w:val="28"/>
        </w:rPr>
        <w:t>ачал</w:t>
      </w:r>
      <w:r w:rsidRPr="0048190D">
        <w:rPr>
          <w:sz w:val="28"/>
          <w:szCs w:val="28"/>
        </w:rPr>
        <w:t>ь</w:t>
      </w:r>
      <w:r w:rsidRPr="0048190D">
        <w:rPr>
          <w:sz w:val="28"/>
          <w:szCs w:val="28"/>
        </w:rPr>
        <w:t>ник Управления</w:t>
      </w:r>
      <w:r w:rsidR="00650331">
        <w:rPr>
          <w:sz w:val="28"/>
          <w:szCs w:val="28"/>
        </w:rPr>
        <w:t xml:space="preserve"> утверждает План до начала очередного финансового года.</w:t>
      </w:r>
    </w:p>
    <w:p w:rsidR="00650331" w:rsidRDefault="00650331" w:rsidP="00343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План должен включать не менее двух аудиторских мероприятий и содержит следующую информацию: пункт Плана, тему аудиторского мероприятия, месяц начала и окончания аудиторского мероприятия.</w:t>
      </w:r>
    </w:p>
    <w:p w:rsidR="00650331" w:rsidRDefault="00650331" w:rsidP="00343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доводится до руководителей структурных подразделений и должностных лиц, ответственных за осуществление внутренних бюджетных процедур (далее - Субъекты бюджетных процедур).</w:t>
      </w:r>
    </w:p>
    <w:p w:rsidR="00650331" w:rsidRDefault="00650331" w:rsidP="00833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о проведении аудиторского мероприятия оформляется </w:t>
      </w:r>
      <w:r w:rsidR="00833F3F">
        <w:rPr>
          <w:sz w:val="28"/>
          <w:szCs w:val="28"/>
        </w:rPr>
        <w:t>приказо</w:t>
      </w:r>
      <w:r>
        <w:rPr>
          <w:sz w:val="28"/>
          <w:szCs w:val="28"/>
        </w:rPr>
        <w:t xml:space="preserve">м </w:t>
      </w:r>
      <w:r w:rsidR="00833F3F">
        <w:rPr>
          <w:sz w:val="28"/>
          <w:szCs w:val="28"/>
        </w:rPr>
        <w:t>н</w:t>
      </w:r>
      <w:r w:rsidR="00833F3F" w:rsidRPr="0048190D">
        <w:rPr>
          <w:sz w:val="28"/>
          <w:szCs w:val="28"/>
        </w:rPr>
        <w:t>ачал</w:t>
      </w:r>
      <w:r w:rsidR="00833F3F" w:rsidRPr="0048190D">
        <w:rPr>
          <w:sz w:val="28"/>
          <w:szCs w:val="28"/>
        </w:rPr>
        <w:t>ь</w:t>
      </w:r>
      <w:r w:rsidR="00833F3F" w:rsidRPr="0048190D">
        <w:rPr>
          <w:sz w:val="28"/>
          <w:szCs w:val="28"/>
        </w:rPr>
        <w:t>ник</w:t>
      </w:r>
      <w:r w:rsidR="00833F3F">
        <w:rPr>
          <w:sz w:val="28"/>
          <w:szCs w:val="28"/>
        </w:rPr>
        <w:t>а</w:t>
      </w:r>
      <w:r w:rsidR="00833F3F" w:rsidRPr="0048190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, в котором указывается тема, дата начала аудиторского мероприятия, состав аудиторской группы.</w:t>
      </w:r>
    </w:p>
    <w:p w:rsidR="00650331" w:rsidRDefault="00650331" w:rsidP="00833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начала аудиторского мероприятия признается дата утверждения его Программы </w:t>
      </w:r>
      <w:r w:rsidR="00DD4438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 xml:space="preserve">, датой окончания - дата утверждения заключения по результатам аудиторского мероприятия </w:t>
      </w:r>
      <w:r w:rsidR="00833F3F">
        <w:rPr>
          <w:sz w:val="28"/>
          <w:szCs w:val="28"/>
        </w:rPr>
        <w:t>н</w:t>
      </w:r>
      <w:r w:rsidR="00833F3F" w:rsidRPr="0048190D">
        <w:rPr>
          <w:sz w:val="28"/>
          <w:szCs w:val="28"/>
        </w:rPr>
        <w:t>ачал</w:t>
      </w:r>
      <w:r w:rsidR="00833F3F" w:rsidRPr="0048190D">
        <w:rPr>
          <w:sz w:val="28"/>
          <w:szCs w:val="28"/>
        </w:rPr>
        <w:t>ь</w:t>
      </w:r>
      <w:r w:rsidR="00833F3F" w:rsidRPr="0048190D">
        <w:rPr>
          <w:sz w:val="28"/>
          <w:szCs w:val="28"/>
        </w:rPr>
        <w:t>ник</w:t>
      </w:r>
      <w:r w:rsidR="00833F3F">
        <w:rPr>
          <w:sz w:val="28"/>
          <w:szCs w:val="28"/>
        </w:rPr>
        <w:t>ом</w:t>
      </w:r>
      <w:r w:rsidR="00833F3F" w:rsidRPr="0048190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650331" w:rsidRDefault="00650331" w:rsidP="00833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Решение о внесении изменений в План принимается </w:t>
      </w:r>
      <w:r w:rsidR="00833F3F">
        <w:rPr>
          <w:sz w:val="28"/>
          <w:szCs w:val="28"/>
        </w:rPr>
        <w:t>н</w:t>
      </w:r>
      <w:r w:rsidR="00833F3F" w:rsidRPr="0048190D">
        <w:rPr>
          <w:sz w:val="28"/>
          <w:szCs w:val="28"/>
        </w:rPr>
        <w:t>ачал</w:t>
      </w:r>
      <w:r w:rsidR="00833F3F" w:rsidRPr="0048190D">
        <w:rPr>
          <w:sz w:val="28"/>
          <w:szCs w:val="28"/>
        </w:rPr>
        <w:t>ь</w:t>
      </w:r>
      <w:r w:rsidR="00833F3F" w:rsidRPr="0048190D">
        <w:rPr>
          <w:sz w:val="28"/>
          <w:szCs w:val="28"/>
        </w:rPr>
        <w:t>ник</w:t>
      </w:r>
      <w:r w:rsidR="00833F3F">
        <w:rPr>
          <w:sz w:val="28"/>
          <w:szCs w:val="28"/>
        </w:rPr>
        <w:t>ом</w:t>
      </w:r>
      <w:r w:rsidR="00833F3F" w:rsidRPr="0048190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на основании мотивированной докладной записки</w:t>
      </w:r>
      <w:r w:rsidR="00833F3F">
        <w:rPr>
          <w:sz w:val="28"/>
          <w:szCs w:val="28"/>
        </w:rPr>
        <w:t xml:space="preserve"> С</w:t>
      </w:r>
      <w:r w:rsidR="00833F3F" w:rsidRPr="0048190D">
        <w:rPr>
          <w:sz w:val="28"/>
          <w:szCs w:val="28"/>
        </w:rPr>
        <w:t>убъект</w:t>
      </w:r>
      <w:r w:rsidR="00833F3F">
        <w:rPr>
          <w:sz w:val="28"/>
          <w:szCs w:val="28"/>
        </w:rPr>
        <w:t>а</w:t>
      </w:r>
      <w:r w:rsidR="00833F3F" w:rsidRPr="0048190D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>.</w:t>
      </w:r>
    </w:p>
    <w:p w:rsidR="00650331" w:rsidRDefault="00650331" w:rsidP="00833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Внеплановые аудиторские мероприятия проводятся на основании решения </w:t>
      </w:r>
      <w:r w:rsidR="00833F3F">
        <w:rPr>
          <w:sz w:val="28"/>
          <w:szCs w:val="28"/>
        </w:rPr>
        <w:t>н</w:t>
      </w:r>
      <w:r w:rsidR="00833F3F" w:rsidRPr="0048190D">
        <w:rPr>
          <w:sz w:val="28"/>
          <w:szCs w:val="28"/>
        </w:rPr>
        <w:t>ачал</w:t>
      </w:r>
      <w:r w:rsidR="00833F3F" w:rsidRPr="0048190D">
        <w:rPr>
          <w:sz w:val="28"/>
          <w:szCs w:val="28"/>
        </w:rPr>
        <w:t>ь</w:t>
      </w:r>
      <w:r w:rsidR="00833F3F" w:rsidRPr="0048190D">
        <w:rPr>
          <w:sz w:val="28"/>
          <w:szCs w:val="28"/>
        </w:rPr>
        <w:t>ник</w:t>
      </w:r>
      <w:r w:rsidR="00833F3F">
        <w:rPr>
          <w:sz w:val="28"/>
          <w:szCs w:val="28"/>
        </w:rPr>
        <w:t>а</w:t>
      </w:r>
      <w:r w:rsidR="00833F3F" w:rsidRPr="0048190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(далее - Решение), с указанием темы и даты (месяц) окончания указанного мероприятия. Решение оформляется </w:t>
      </w:r>
      <w:r w:rsidR="00833F3F">
        <w:rPr>
          <w:sz w:val="28"/>
          <w:szCs w:val="28"/>
        </w:rPr>
        <w:t>приказом н</w:t>
      </w:r>
      <w:r w:rsidR="00833F3F" w:rsidRPr="0048190D">
        <w:rPr>
          <w:sz w:val="28"/>
          <w:szCs w:val="28"/>
        </w:rPr>
        <w:t>ачал</w:t>
      </w:r>
      <w:r w:rsidR="00833F3F" w:rsidRPr="0048190D">
        <w:rPr>
          <w:sz w:val="28"/>
          <w:szCs w:val="28"/>
        </w:rPr>
        <w:t>ь</w:t>
      </w:r>
      <w:r w:rsidR="00833F3F" w:rsidRPr="0048190D">
        <w:rPr>
          <w:sz w:val="28"/>
          <w:szCs w:val="28"/>
        </w:rPr>
        <w:t>ник</w:t>
      </w:r>
      <w:r w:rsidR="00833F3F">
        <w:rPr>
          <w:sz w:val="28"/>
          <w:szCs w:val="28"/>
        </w:rPr>
        <w:t>а</w:t>
      </w:r>
      <w:r w:rsidR="00833F3F" w:rsidRPr="0048190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833F3F" w:rsidRDefault="00650331" w:rsidP="00833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планировании аудиторского мероприятия (составлении плана и/или программы аудиторского мероприятия) </w:t>
      </w:r>
      <w:r w:rsidR="00DD4438">
        <w:rPr>
          <w:sz w:val="28"/>
          <w:szCs w:val="28"/>
        </w:rPr>
        <w:t>уполномоченным должностным лицом</w:t>
      </w:r>
      <w:r w:rsidR="00833F3F">
        <w:rPr>
          <w:sz w:val="28"/>
          <w:szCs w:val="28"/>
        </w:rPr>
        <w:t xml:space="preserve"> учитываются: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650331" w:rsidRDefault="00650331" w:rsidP="00F929F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возможность совершенствования </w:t>
      </w:r>
      <w:r w:rsidR="00DD4438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 xml:space="preserve">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F929F3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целях составл</w:t>
      </w:r>
      <w:r w:rsidR="00F929F3">
        <w:rPr>
          <w:sz w:val="28"/>
          <w:szCs w:val="28"/>
        </w:rPr>
        <w:t>ения Плана С</w:t>
      </w:r>
      <w:r w:rsidR="00F929F3" w:rsidRPr="0048190D">
        <w:rPr>
          <w:sz w:val="28"/>
          <w:szCs w:val="28"/>
        </w:rPr>
        <w:t>убъект</w:t>
      </w:r>
      <w:r w:rsidR="00F929F3">
        <w:rPr>
          <w:sz w:val="28"/>
          <w:szCs w:val="28"/>
        </w:rPr>
        <w:t>ом</w:t>
      </w:r>
      <w:r w:rsidR="00F929F3" w:rsidRPr="0048190D">
        <w:rPr>
          <w:sz w:val="28"/>
          <w:szCs w:val="28"/>
        </w:rPr>
        <w:t xml:space="preserve"> аудита</w:t>
      </w:r>
      <w:r w:rsidR="00F929F3">
        <w:rPr>
          <w:sz w:val="28"/>
          <w:szCs w:val="28"/>
        </w:rPr>
        <w:t xml:space="preserve"> учитываются: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и/или операциями (действиями) по выполнению бюджетных процедур;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 w:rsidR="00F929F3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финансового контроля за период времени, прошедший с момента предыдущей проверки, а также информация о типовых нарушениях/недостатках, выявленных органами </w:t>
      </w:r>
      <w:r w:rsidR="00F929F3">
        <w:rPr>
          <w:sz w:val="28"/>
          <w:szCs w:val="28"/>
        </w:rPr>
        <w:t>муниципаль</w:t>
      </w:r>
      <w:r>
        <w:rPr>
          <w:sz w:val="28"/>
          <w:szCs w:val="28"/>
        </w:rPr>
        <w:t>ного финансового контроля;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аудиторских мероприятий, своевременности исполнения аудиторских рекомендаций, выданных по результатам предыдущих аудиторских проверок;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положения утвержденных федеральных стандартов.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аудиторских мероприятий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E4C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Для проведения аудиторского мероприятия из работников </w:t>
      </w:r>
      <w:r w:rsidR="00594F2D">
        <w:rPr>
          <w:sz w:val="28"/>
          <w:szCs w:val="28"/>
        </w:rPr>
        <w:t>Управления</w:t>
      </w:r>
      <w:r w:rsidR="00CB5D64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формир</w:t>
      </w:r>
      <w:r w:rsidR="00CB5D64">
        <w:rPr>
          <w:sz w:val="28"/>
          <w:szCs w:val="28"/>
        </w:rPr>
        <w:t>овать</w:t>
      </w:r>
      <w:r>
        <w:rPr>
          <w:sz w:val="28"/>
          <w:szCs w:val="28"/>
        </w:rPr>
        <w:t>ся аудиторская группа. Обязанност</w:t>
      </w:r>
      <w:r w:rsidR="00F929F3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руководителя аудиторской группы </w:t>
      </w:r>
      <w:r w:rsidR="00CB5D64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 xml:space="preserve">возлагаются на </w:t>
      </w:r>
      <w:r w:rsidR="00594F2D">
        <w:rPr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>.</w:t>
      </w:r>
      <w:r w:rsidR="00CB5D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Распределение обязанностей между членами аудиторской группы осуществляется в соответствии с рабочим планом проведения аудиторского мероприятия (далее - Рабочий план).</w:t>
      </w:r>
      <w:r w:rsidR="00CB5D64" w:rsidRPr="00CB5D64">
        <w:rPr>
          <w:sz w:val="28"/>
          <w:szCs w:val="28"/>
        </w:rPr>
        <w:t xml:space="preserve"> </w:t>
      </w:r>
    </w:p>
    <w:p w:rsidR="00650331" w:rsidRDefault="00CB5D64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аудиторского мероприятия</w:t>
      </w:r>
      <w:r w:rsidRPr="00CB5D64">
        <w:rPr>
          <w:sz w:val="28"/>
          <w:szCs w:val="28"/>
        </w:rPr>
        <w:t xml:space="preserve"> </w:t>
      </w:r>
      <w:r w:rsidR="00C61E4C">
        <w:rPr>
          <w:sz w:val="28"/>
          <w:szCs w:val="28"/>
        </w:rPr>
        <w:t xml:space="preserve">без </w:t>
      </w:r>
      <w:r>
        <w:rPr>
          <w:sz w:val="28"/>
          <w:szCs w:val="28"/>
        </w:rPr>
        <w:t>формирова</w:t>
      </w:r>
      <w:r w:rsidR="00C61E4C">
        <w:rPr>
          <w:sz w:val="28"/>
          <w:szCs w:val="28"/>
        </w:rPr>
        <w:t>ния аудиторской</w:t>
      </w:r>
      <w:r>
        <w:rPr>
          <w:sz w:val="28"/>
          <w:szCs w:val="28"/>
        </w:rPr>
        <w:t xml:space="preserve"> групп</w:t>
      </w:r>
      <w:r w:rsidR="00C61E4C">
        <w:rPr>
          <w:sz w:val="28"/>
          <w:szCs w:val="28"/>
        </w:rPr>
        <w:t>ы осуществляется уполномоченным должностным лицом.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 план включает в себя: объект аудита; субъект бюджетной процедуры, вопросы проверки, отраженные в Программе; содержание работы; исполнителей работы; сроки предоставления материалов для формирования заключения.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 план подписывается руководителем проверки и членами аудиторской группы (</w:t>
      </w:r>
      <w:r w:rsidR="00F929F3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к Порядку).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Аудиторское мероприятие проводится в соответствии с программой аудиторского мероприятия (далее - Программа), которая утверждается </w:t>
      </w:r>
      <w:r w:rsidR="00351CC5">
        <w:rPr>
          <w:sz w:val="28"/>
          <w:szCs w:val="28"/>
        </w:rPr>
        <w:t>уполномоченным должностным лицом</w:t>
      </w:r>
      <w:r w:rsidR="00F929F3">
        <w:rPr>
          <w:sz w:val="28"/>
          <w:szCs w:val="28"/>
        </w:rPr>
        <w:t>.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целях составления Программы </w:t>
      </w:r>
      <w:r w:rsidR="00351CC5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 xml:space="preserve"> проводится предварительный анализ документов, фактических данных, информации об организации и выполнении бюджетных процедур, бюджетных рисков во взаимосвязи с операциями/действиями по выполнению бюджетных процедур, являющихся Объектами внутреннего финансового аудита.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Программа аудиторского мероприятия содержит: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аудиторского мероприятия - пункт Плана или решение </w:t>
      </w:r>
      <w:r w:rsidR="00F929F3">
        <w:rPr>
          <w:sz w:val="28"/>
          <w:szCs w:val="28"/>
        </w:rPr>
        <w:t>н</w:t>
      </w:r>
      <w:r w:rsidR="00F929F3" w:rsidRPr="0048190D">
        <w:rPr>
          <w:sz w:val="28"/>
          <w:szCs w:val="28"/>
        </w:rPr>
        <w:t>ачал</w:t>
      </w:r>
      <w:r w:rsidR="00F929F3" w:rsidRPr="0048190D">
        <w:rPr>
          <w:sz w:val="28"/>
          <w:szCs w:val="28"/>
        </w:rPr>
        <w:t>ь</w:t>
      </w:r>
      <w:r w:rsidR="00F929F3" w:rsidRPr="0048190D">
        <w:rPr>
          <w:sz w:val="28"/>
          <w:szCs w:val="28"/>
        </w:rPr>
        <w:t>ник</w:t>
      </w:r>
      <w:r w:rsidR="00F929F3">
        <w:rPr>
          <w:sz w:val="28"/>
          <w:szCs w:val="28"/>
        </w:rPr>
        <w:t>а</w:t>
      </w:r>
      <w:r w:rsidR="00F929F3" w:rsidRPr="0048190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 проведении внепланового аудиторского мероприятия,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тему,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проведения,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проведения,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цели и задачи,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внутреннего финансового аудита,</w:t>
      </w:r>
    </w:p>
    <w:p w:rsidR="00650331" w:rsidRDefault="00650331" w:rsidP="00F92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период,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подлежащих изучению,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методы внутреннего финансового аудита,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руководителе и членах аудиторской группы или об уполномоченном должностном лице.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51CC5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>, при необходимости, в Программу могут вноситься изменения.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Утвержденная Программа и/или изменения в Программу представляются для ознакомления Субъектам бюджетных процедур.</w:t>
      </w:r>
    </w:p>
    <w:p w:rsidR="00097CC9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Местом проведения аудиторского мероприятия могут быть как помещения и территории, занимаемые Субъектами бюджетных процедур, так и помещения, занимаемые </w:t>
      </w:r>
      <w:r w:rsidR="00097CC9">
        <w:rPr>
          <w:sz w:val="28"/>
          <w:szCs w:val="28"/>
        </w:rPr>
        <w:t>С</w:t>
      </w:r>
      <w:r w:rsidR="00097CC9" w:rsidRPr="0048190D">
        <w:rPr>
          <w:sz w:val="28"/>
          <w:szCs w:val="28"/>
        </w:rPr>
        <w:t>убъект</w:t>
      </w:r>
      <w:r w:rsidR="00097CC9">
        <w:rPr>
          <w:sz w:val="28"/>
          <w:szCs w:val="28"/>
        </w:rPr>
        <w:t>ом</w:t>
      </w:r>
      <w:r w:rsidR="00097CC9" w:rsidRPr="0048190D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>. Выбор мест проведения аудиторского мероприятия для осуществления отдельных пунктов Программы осуществляет руководитель аудиторской гр</w:t>
      </w:r>
      <w:r w:rsidR="00097CC9">
        <w:rPr>
          <w:sz w:val="28"/>
          <w:szCs w:val="28"/>
        </w:rPr>
        <w:t>уппы при составлении Программы.</w:t>
      </w:r>
    </w:p>
    <w:p w:rsidR="00097CC9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При проведении аудиторского мероприятия должны быть собраны достаточные и уместные (для достижения целей аудиторского мероприятия, обоснования выводов и предложений) аудиторс</w:t>
      </w:r>
      <w:r w:rsidR="00097CC9">
        <w:rPr>
          <w:sz w:val="28"/>
          <w:szCs w:val="28"/>
        </w:rPr>
        <w:t>кие доказательства.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При проведении аудиторского мероприятия может использоваться выборка, предназначенная для того, чтобы на основании изучения менее, чем 100% элементов общего набора действий (операций), документов, данных, информации (далее - генеральной совокупности), из которых производится выборка, сделать выводы относительно всей генеральной совокупности.</w:t>
      </w:r>
    </w:p>
    <w:p w:rsidR="00097CC9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Выборка может быть проведе</w:t>
      </w:r>
      <w:r w:rsidR="00097CC9">
        <w:rPr>
          <w:sz w:val="28"/>
          <w:szCs w:val="28"/>
        </w:rPr>
        <w:t>на одним из следующих способов: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выборка, при которой элементы для изучения выбираются из генеральной совокупности случайным способом или с использованием теории вероятности;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нестатистическая выборка - не соответствующая характеристикам статистической выборки;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выборка - обеспечение в выборке максимально возможного числа групп N в генеральной совокупности;</w:t>
      </w:r>
    </w:p>
    <w:p w:rsidR="00650331" w:rsidRDefault="00650331" w:rsidP="0009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выборка - обеспечение в выборке такого числа единиц, при котором можно достаточно обоснованно судить о величин</w:t>
      </w:r>
      <w:r w:rsidR="00351CC5">
        <w:rPr>
          <w:sz w:val="28"/>
          <w:szCs w:val="28"/>
        </w:rPr>
        <w:t>ах</w:t>
      </w:r>
      <w:r>
        <w:rPr>
          <w:sz w:val="28"/>
          <w:szCs w:val="28"/>
        </w:rPr>
        <w:t xml:space="preserve"> изучаемых признаков (объем выборки).</w:t>
      </w:r>
    </w:p>
    <w:p w:rsidR="008B619E" w:rsidRDefault="00650331" w:rsidP="008B6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Применяемый способ выборки для изучения объектов внутреннего финансового аудита должен обеспечить получение достаточных для достижения целей аудиторского меропри</w:t>
      </w:r>
      <w:r w:rsidR="008B619E">
        <w:rPr>
          <w:sz w:val="28"/>
          <w:szCs w:val="28"/>
        </w:rPr>
        <w:t>ятия аудиторских доказательств.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Документирование аудиторских мероприятий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351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При проведении аудиторской проверки формируется рабочая документация, которая может вестись и храниться в электронном виде и на бумажных носителях.</w:t>
      </w:r>
    </w:p>
    <w:p w:rsidR="00650331" w:rsidRDefault="00650331" w:rsidP="00351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Рабочая документация должна подтверждать, что объекты внутреннего финансового аудита исследованы в соответствии с Программой этого аудиторского мероприятия; собраны аудиторские доказательства (документы, данные, </w:t>
      </w:r>
      <w:r>
        <w:rPr>
          <w:sz w:val="28"/>
          <w:szCs w:val="28"/>
        </w:rPr>
        <w:lastRenderedPageBreak/>
        <w:t>информация), достаточные и уместные для обоснования выводов, рекомендаций и формирования заключения по результатам проведенного аудиторского мероприятия.</w:t>
      </w:r>
    </w:p>
    <w:p w:rsidR="00351CC5" w:rsidRDefault="00650331" w:rsidP="00351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Рабочая документация должна быть сформирована до окончания аудиторского мероприятия</w:t>
      </w:r>
      <w:r w:rsidR="00351CC5">
        <w:rPr>
          <w:sz w:val="28"/>
          <w:szCs w:val="28"/>
        </w:rPr>
        <w:t>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Хранение рабочей документации аудиторских мероприятий</w:t>
      </w:r>
    </w:p>
    <w:p w:rsidR="00650331" w:rsidRDefault="00650331" w:rsidP="00650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доступ к ней должностных лиц </w:t>
      </w:r>
      <w:r w:rsidR="00351CC5">
        <w:rPr>
          <w:b/>
          <w:bCs/>
          <w:sz w:val="28"/>
          <w:szCs w:val="28"/>
        </w:rPr>
        <w:t>Управления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351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К рабочей документации аудиторских мероприятий (далее - рабочая документация) относятся рабочие документы и материалы, подготавливаемые</w:t>
      </w:r>
      <w:r w:rsidR="00351CC5">
        <w:rPr>
          <w:sz w:val="28"/>
          <w:szCs w:val="28"/>
        </w:rPr>
        <w:t xml:space="preserve"> члена</w:t>
      </w:r>
      <w:r w:rsidR="003A49E6">
        <w:rPr>
          <w:sz w:val="28"/>
          <w:szCs w:val="28"/>
        </w:rPr>
        <w:t>ми аудиторской группы</w:t>
      </w:r>
      <w:r w:rsidR="00351CC5">
        <w:rPr>
          <w:sz w:val="28"/>
          <w:szCs w:val="28"/>
        </w:rPr>
        <w:t xml:space="preserve"> или уполномоченным должностным лицом</w:t>
      </w:r>
      <w:r>
        <w:rPr>
          <w:sz w:val="28"/>
          <w:szCs w:val="28"/>
        </w:rPr>
        <w:t>, получаемые и хранимые ими в связи с проведением аудита. Рабочая документация может быть представлена в виде данных, зафиксированных на бумаге, фотопленке, в электронном виде или в другой форме.</w:t>
      </w:r>
    </w:p>
    <w:p w:rsidR="00650331" w:rsidRDefault="00650331" w:rsidP="00351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рабочей документации осуществляется </w:t>
      </w:r>
      <w:r w:rsidR="00351CC5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>.</w:t>
      </w:r>
    </w:p>
    <w:p w:rsidR="00650331" w:rsidRDefault="003A49E6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аудиторской группы или уполномоченное должностное лицо</w:t>
      </w:r>
      <w:r w:rsidR="00650331">
        <w:rPr>
          <w:sz w:val="28"/>
          <w:szCs w:val="28"/>
        </w:rPr>
        <w:t xml:space="preserve"> должны составлять рабочие документы в достаточно полной и подробной форме, необходимой для обеспечения общего понимания аудита.</w:t>
      </w: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документация должна храниться скомплектованной в папки, заведенные для каждого аудиторского мероприятия.</w:t>
      </w: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документация в папках располагается в соответствии с вопросами Программы аудиторского мероприятия.</w:t>
      </w: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документация должна храниться в сброшюрованном виде (папки с металлической скобой), страницы пронумерованы, на титульном листе папки указывается: год проведения, порядковый номер и наименование аудиторского мероприятия, количество листов в папке.</w:t>
      </w: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Доступ к рабочей документации имеют только </w:t>
      </w:r>
      <w:r w:rsidR="003A49E6">
        <w:rPr>
          <w:sz w:val="28"/>
          <w:szCs w:val="28"/>
        </w:rPr>
        <w:t>члены аудиторской группы и уполномоченное должностное лицо</w:t>
      </w:r>
      <w:r>
        <w:rPr>
          <w:sz w:val="28"/>
          <w:szCs w:val="28"/>
        </w:rPr>
        <w:t xml:space="preserve">. Работники </w:t>
      </w:r>
      <w:r w:rsidR="003A49E6">
        <w:rPr>
          <w:sz w:val="28"/>
          <w:szCs w:val="28"/>
        </w:rPr>
        <w:t>Управления</w:t>
      </w:r>
      <w:r>
        <w:rPr>
          <w:sz w:val="28"/>
          <w:szCs w:val="28"/>
        </w:rPr>
        <w:t>, не занятые аудитом не должны допускаться к рабочей документации.</w:t>
      </w: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документации по внутреннему аудиту работникам, не занятым аудитом по данной теме (вопросу), не допускается.</w:t>
      </w: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Рабочая документация должна храниться в архиве </w:t>
      </w:r>
      <w:r w:rsidR="003A49E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(металлический шкаф, сейф с замком) не менее 5 лет.</w:t>
      </w:r>
    </w:p>
    <w:p w:rsidR="00650331" w:rsidRDefault="003A49E6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65033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="00650331">
        <w:rPr>
          <w:sz w:val="28"/>
          <w:szCs w:val="28"/>
        </w:rPr>
        <w:t xml:space="preserve"> обеспечить сохранность аудиторской документации: выделить металлический шкаф/сейф, закрывающийся на замок.</w:t>
      </w: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Ответственным за обеспечение безопасности документов внутреннего аудита является </w:t>
      </w:r>
      <w:r w:rsidR="003A49E6">
        <w:rPr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>.</w:t>
      </w: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Изъятие рабочей документации может производиться только уполномоченными на то органами в случаях, установленных законодательством Российской Федерации.</w:t>
      </w: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Вышеизложенные положения обязательны для выполнения и соблюдения всеми работниками </w:t>
      </w:r>
      <w:r w:rsidR="003A49E6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Основания и сроки приостановления и/или продления</w:t>
      </w:r>
    </w:p>
    <w:p w:rsidR="00650331" w:rsidRDefault="00650331" w:rsidP="00650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аудиторских мероприятий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3A4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аудиторского мероприятия) или продления аудиторского мероприятия, </w:t>
      </w:r>
      <w:r w:rsidR="005A305A">
        <w:rPr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 xml:space="preserve"> направляет </w:t>
      </w:r>
      <w:r w:rsidR="005A305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у </w:t>
      </w:r>
      <w:r w:rsidR="005A305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(либо лицу им уполномоченному) служебную записку с изложением обстоятельств и срока предлагаемого приостановления (продления) данного мероприятия.</w:t>
      </w:r>
    </w:p>
    <w:p w:rsidR="00650331" w:rsidRDefault="00650331" w:rsidP="005A3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Основаниями для приостановления проведения аудиторского мероприятия являются:</w:t>
      </w:r>
    </w:p>
    <w:p w:rsidR="00650331" w:rsidRDefault="00650331" w:rsidP="005A3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или неудовлетворительное состояние бюджетного (бухгалтерского) учета у субъекта бюджетной процедуры - на период восстановления документов, необходимых для проведения аудиторского мероприятия, а также приведения субъектом бюджетной процедуры в надлежащее состояние документов учета и отчетности;</w:t>
      </w:r>
    </w:p>
    <w:p w:rsidR="00650331" w:rsidRDefault="00650331" w:rsidP="00054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субъектом бюджетной процедуры документов, материалов и информации, необходимых для проведения аудиторского мероприятия, а также представление неполного комплекта таких документов, материалов и информации, воспрепятствование проведению аудиторского мероприятия и (или) уклонение от проведения аудиторской проверки - на период устранения перечисленных обстоятельств.</w:t>
      </w:r>
    </w:p>
    <w:p w:rsidR="00650331" w:rsidRDefault="00650331" w:rsidP="00054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Срок приостановления (продления) аудиторского мероприятия определяется в каждом конкретном случае, исходя из целей, которые должны быть достигнуты в период его приостановления (продления), но не может превышать 60 календарных дней.</w:t>
      </w:r>
    </w:p>
    <w:p w:rsidR="00650331" w:rsidRDefault="00650331" w:rsidP="00054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Решение о приостановлении (продлении) аудиторского мероприятия, принятое </w:t>
      </w:r>
      <w:r w:rsidR="0005414D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в соответствии с мотивированной докладной запиской </w:t>
      </w:r>
      <w:r w:rsidR="0005414D">
        <w:rPr>
          <w:sz w:val="28"/>
          <w:szCs w:val="28"/>
        </w:rPr>
        <w:t>С</w:t>
      </w:r>
      <w:r>
        <w:rPr>
          <w:sz w:val="28"/>
          <w:szCs w:val="28"/>
        </w:rPr>
        <w:t xml:space="preserve">убъекта аудита, оформляется </w:t>
      </w:r>
      <w:r w:rsidR="0005414D">
        <w:rPr>
          <w:sz w:val="28"/>
          <w:szCs w:val="28"/>
        </w:rPr>
        <w:t>приказо</w:t>
      </w:r>
      <w:r>
        <w:rPr>
          <w:sz w:val="28"/>
          <w:szCs w:val="28"/>
        </w:rPr>
        <w:t xml:space="preserve">м </w:t>
      </w:r>
      <w:r w:rsidR="0005414D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>.</w:t>
      </w:r>
    </w:p>
    <w:p w:rsidR="00650331" w:rsidRDefault="00650331" w:rsidP="00054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После устранения причин приостановления аудиторского мероприятия аудиторская группа возобновляет его проведение в сроки, устанавливаемые </w:t>
      </w:r>
      <w:r w:rsidR="0005414D">
        <w:rPr>
          <w:sz w:val="28"/>
          <w:szCs w:val="28"/>
        </w:rPr>
        <w:t>приказом начальника Управления</w:t>
      </w:r>
      <w:r>
        <w:rPr>
          <w:sz w:val="28"/>
          <w:szCs w:val="28"/>
        </w:rPr>
        <w:t>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Составление и представление заключений</w:t>
      </w:r>
      <w:r w:rsidR="0005414D">
        <w:rPr>
          <w:b/>
          <w:bCs/>
          <w:sz w:val="28"/>
          <w:szCs w:val="28"/>
        </w:rPr>
        <w:t>.</w:t>
      </w:r>
    </w:p>
    <w:p w:rsidR="00650331" w:rsidRDefault="00650331" w:rsidP="00650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 и рассмотрени</w:t>
      </w:r>
      <w:r w:rsidR="0005414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возражений по результатам</w:t>
      </w:r>
    </w:p>
    <w:p w:rsidR="00650331" w:rsidRDefault="00650331" w:rsidP="00650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проведенного аудиторского мероприятия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054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Заключение по аудиторскому мероприятию (далее - Заключение) включает в себя:</w:t>
      </w:r>
    </w:p>
    <w:p w:rsidR="00650331" w:rsidRDefault="00650331" w:rsidP="00A8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аудиторского мероприятия по вопросам Программы;</w:t>
      </w:r>
    </w:p>
    <w:p w:rsidR="00650331" w:rsidRDefault="00650331" w:rsidP="00A8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выявленных в ходе аудиторской проверки недостатках и нарушениях, об условиях и о причинах таких нарушений, а также не устраненных в ходе внутреннего финансового контроля значимых бюджетных рисках;</w:t>
      </w:r>
    </w:p>
    <w:p w:rsidR="00650331" w:rsidRDefault="00650331" w:rsidP="00CB5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650331" w:rsidRDefault="00650331" w:rsidP="00CB5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</w:t>
      </w:r>
      <w:r>
        <w:rPr>
          <w:sz w:val="28"/>
          <w:szCs w:val="28"/>
        </w:rPr>
        <w:lastRenderedPageBreak/>
        <w:t xml:space="preserve">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о соблюдении </w:t>
      </w:r>
      <w:r w:rsidR="00CB5D64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как главным администратором бюджетных средств порядка формирования сводной бюджетной отчетности;</w:t>
      </w:r>
    </w:p>
    <w:p w:rsidR="00650331" w:rsidRDefault="00650331" w:rsidP="00CB5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</w:t>
      </w:r>
      <w:r w:rsidR="00CB5D6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бюджета.</w:t>
      </w:r>
    </w:p>
    <w:p w:rsidR="00650331" w:rsidRDefault="00650331" w:rsidP="00CB5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Экземпляр Заключения, подписанный руководителем и членами аудиторской группы</w:t>
      </w:r>
      <w:r w:rsidR="00CB5D64">
        <w:rPr>
          <w:sz w:val="28"/>
          <w:szCs w:val="28"/>
        </w:rPr>
        <w:t xml:space="preserve"> или уполномоченным должностным лицом</w:t>
      </w:r>
      <w:r>
        <w:rPr>
          <w:sz w:val="28"/>
          <w:szCs w:val="28"/>
        </w:rPr>
        <w:t>, передается на ознакомление Субъекту бюджетной процедуры в течение трех рабочих дней.</w:t>
      </w:r>
    </w:p>
    <w:p w:rsidR="00650331" w:rsidRDefault="00650331" w:rsidP="00CB5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При наличии возражений и предложений по фактам, указанным в Заключении, Субъект бюджетной процедуры в течение 3 рабочих дней с даты его получения на ознакомление вправе представить в свободной форме возражения и предложения аудиторской группе </w:t>
      </w:r>
      <w:r w:rsidR="00CB5D64">
        <w:rPr>
          <w:sz w:val="28"/>
          <w:szCs w:val="28"/>
        </w:rPr>
        <w:t xml:space="preserve">или уполномоченному должностному лицу </w:t>
      </w:r>
      <w:r>
        <w:rPr>
          <w:sz w:val="28"/>
          <w:szCs w:val="28"/>
        </w:rPr>
        <w:t>на бумажном носителе или в электронном виде.</w:t>
      </w:r>
    </w:p>
    <w:p w:rsidR="00650331" w:rsidRDefault="00650331" w:rsidP="00C61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Аудиторская группа</w:t>
      </w:r>
      <w:r w:rsidR="00C61E4C">
        <w:rPr>
          <w:sz w:val="28"/>
          <w:szCs w:val="28"/>
        </w:rPr>
        <w:t xml:space="preserve"> или уполномоченное должностное лицо</w:t>
      </w:r>
      <w:r>
        <w:rPr>
          <w:sz w:val="28"/>
          <w:szCs w:val="28"/>
        </w:rPr>
        <w:t xml:space="preserve"> в течение 3 рабочих дней со дня получения возражений и предложений рассматривает их обоснованность и дает заключение по представленным Субъектом бюджетных процедур возражениям и предложениям (далее - Заключение по возражениям и предложениям) в свободной форме.</w:t>
      </w:r>
    </w:p>
    <w:p w:rsidR="00650331" w:rsidRDefault="00650331" w:rsidP="00C61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Заключение по возражениям и предложениям направляется Субъекту бюджетных процедур в письменной и/или электронной форме, а его копия приобщается к материалам аудиторского мероприятия.</w:t>
      </w:r>
    </w:p>
    <w:p w:rsidR="00B00C32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Заключение (</w:t>
      </w:r>
      <w:r w:rsidR="00C61E4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Порядку), подписанное руководителем и членами аудиторской группы</w:t>
      </w:r>
      <w:r w:rsidR="00C61E4C" w:rsidRPr="00C61E4C">
        <w:rPr>
          <w:sz w:val="28"/>
          <w:szCs w:val="28"/>
        </w:rPr>
        <w:t xml:space="preserve"> </w:t>
      </w:r>
      <w:r w:rsidR="00C61E4C">
        <w:rPr>
          <w:sz w:val="28"/>
          <w:szCs w:val="28"/>
        </w:rPr>
        <w:t>или уполномоченным должностным лицом</w:t>
      </w:r>
      <w:r>
        <w:rPr>
          <w:sz w:val="28"/>
          <w:szCs w:val="28"/>
        </w:rPr>
        <w:t xml:space="preserve">, завизированное руководителем Субъекта бюджетной процедуры представляется </w:t>
      </w:r>
      <w:r w:rsidR="00B00C3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у </w:t>
      </w:r>
      <w:r w:rsidR="00B00C3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для рассмотрения и принятия решения.</w:t>
      </w:r>
    </w:p>
    <w:p w:rsidR="00650331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B00C32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принимает решение о согласии с выводами и предложениями, отраженными в Заключении или о недостаточной обоснованности аудиторских выводов, предложений и рекомендаций.</w:t>
      </w:r>
    </w:p>
    <w:p w:rsidR="00650331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Подписанный экземпляр Заключения с решением </w:t>
      </w:r>
      <w:r w:rsidR="00B00C32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остается </w:t>
      </w:r>
      <w:r w:rsidR="00B00C32">
        <w:rPr>
          <w:sz w:val="28"/>
          <w:szCs w:val="28"/>
        </w:rPr>
        <w:t>у уполномоченного должностного лица</w:t>
      </w:r>
      <w:r>
        <w:rPr>
          <w:sz w:val="28"/>
          <w:szCs w:val="28"/>
        </w:rPr>
        <w:t>, копия - передается Субъекту бюджетной процедуры.</w:t>
      </w:r>
    </w:p>
    <w:p w:rsidR="00650331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 течение 5 рабочих дней со дня, следующего за днем получения копии Заключения с решением (резолюцией) </w:t>
      </w:r>
      <w:r w:rsidR="00B00C32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, Субъект бюджетной процедуры обеспечивает разработку плана мероприятий по реализации предложений </w:t>
      </w:r>
      <w:r>
        <w:rPr>
          <w:sz w:val="28"/>
          <w:szCs w:val="28"/>
        </w:rPr>
        <w:lastRenderedPageBreak/>
        <w:t>и рекомендаций и/или устранению недостатков/нарушений (</w:t>
      </w:r>
      <w:r w:rsidR="00B00C32">
        <w:rPr>
          <w:sz w:val="28"/>
          <w:szCs w:val="28"/>
        </w:rPr>
        <w:t>графы 1</w:t>
      </w:r>
      <w:r>
        <w:rPr>
          <w:sz w:val="28"/>
          <w:szCs w:val="28"/>
        </w:rPr>
        <w:t xml:space="preserve"> - </w:t>
      </w:r>
      <w:r w:rsidR="00B00C32">
        <w:rPr>
          <w:sz w:val="28"/>
          <w:szCs w:val="28"/>
        </w:rPr>
        <w:t>4</w:t>
      </w:r>
      <w:r>
        <w:rPr>
          <w:sz w:val="28"/>
          <w:szCs w:val="28"/>
        </w:rPr>
        <w:t xml:space="preserve"> таблицы приложения 3 к Порядку).</w:t>
      </w:r>
    </w:p>
    <w:p w:rsidR="00650331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Субъект бюджетной процедуры обеспечивает выполнение внесенных аудиторской группой</w:t>
      </w:r>
      <w:r w:rsidR="00B00C32" w:rsidRPr="00B00C32">
        <w:rPr>
          <w:sz w:val="28"/>
          <w:szCs w:val="28"/>
        </w:rPr>
        <w:t xml:space="preserve"> </w:t>
      </w:r>
      <w:r w:rsidR="00B00C32">
        <w:rPr>
          <w:sz w:val="28"/>
          <w:szCs w:val="28"/>
        </w:rPr>
        <w:t>или уполномоченным должностным лицом</w:t>
      </w:r>
      <w:r>
        <w:rPr>
          <w:sz w:val="28"/>
          <w:szCs w:val="28"/>
        </w:rPr>
        <w:t xml:space="preserve"> предложений и в установленные сроки представляет руководителю аудиторской группы</w:t>
      </w:r>
      <w:r w:rsidR="00B00C32" w:rsidRPr="00B00C32">
        <w:rPr>
          <w:sz w:val="28"/>
          <w:szCs w:val="28"/>
        </w:rPr>
        <w:t xml:space="preserve"> </w:t>
      </w:r>
      <w:r w:rsidR="00B00C32">
        <w:rPr>
          <w:sz w:val="28"/>
          <w:szCs w:val="28"/>
        </w:rPr>
        <w:t>(уполномоченному должностному лицу)</w:t>
      </w:r>
      <w:r>
        <w:rPr>
          <w:sz w:val="28"/>
          <w:szCs w:val="28"/>
        </w:rPr>
        <w:t xml:space="preserve"> информацию об устранении нарушений и недостатков, выявленных в ходе аудиторских мероприятий с приложением копий подтверждающих документов (</w:t>
      </w:r>
      <w:r w:rsidR="00B00C32">
        <w:rPr>
          <w:sz w:val="28"/>
          <w:szCs w:val="28"/>
        </w:rPr>
        <w:t>графы 1</w:t>
      </w:r>
      <w:r>
        <w:rPr>
          <w:sz w:val="28"/>
          <w:szCs w:val="28"/>
        </w:rPr>
        <w:t xml:space="preserve"> - </w:t>
      </w:r>
      <w:r w:rsidR="00B00C32">
        <w:rPr>
          <w:sz w:val="28"/>
          <w:szCs w:val="28"/>
        </w:rPr>
        <w:t>5</w:t>
      </w:r>
      <w:r>
        <w:rPr>
          <w:sz w:val="28"/>
          <w:szCs w:val="28"/>
        </w:rPr>
        <w:t xml:space="preserve"> таблицы приложения 3 к Порядку).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Составление и представление годовой отчетности</w:t>
      </w:r>
    </w:p>
    <w:p w:rsidR="00650331" w:rsidRDefault="00650331" w:rsidP="00650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осуществления внутреннего финансового аудита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Годовая отчетность о результатах осуществления внутреннего финансового аудита за отчетный финансовый год формируется по состоянию на 1 января года, следующего за отчетным годом, с пояснительной запиской (</w:t>
      </w:r>
      <w:r w:rsidR="00B00C32">
        <w:rPr>
          <w:sz w:val="28"/>
          <w:szCs w:val="28"/>
        </w:rPr>
        <w:t>приложение 4</w:t>
      </w:r>
      <w:r>
        <w:rPr>
          <w:sz w:val="28"/>
          <w:szCs w:val="28"/>
        </w:rPr>
        <w:t xml:space="preserve"> к Порядку) и направляется </w:t>
      </w:r>
      <w:r w:rsidR="00B00C3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у </w:t>
      </w:r>
      <w:r w:rsidR="00B00C3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до 25 января текущего финансового года.</w:t>
      </w:r>
    </w:p>
    <w:p w:rsidR="00650331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Отчетным периодом является календарный год с 1 января по 31 декабря включительно.</w:t>
      </w:r>
    </w:p>
    <w:p w:rsidR="00650331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Годовая отчетность включает данные, отраженные в заключениях и Реестре бюджетных рисков и включает в себя информацию, в том числе подтверждающую выводы о достоверности сводной бюджетной отчетности, о минимизации бюджетных рисков, надежности внутреннего финансового контроля.</w:t>
      </w:r>
    </w:p>
    <w:p w:rsidR="00650331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Пояснительная записка включает следующие сведения и информацию:</w:t>
      </w:r>
    </w:p>
    <w:p w:rsidR="00650331" w:rsidRDefault="00650331" w:rsidP="00B00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подчиненности </w:t>
      </w:r>
      <w:r w:rsidR="00B00C32">
        <w:rPr>
          <w:sz w:val="28"/>
          <w:szCs w:val="28"/>
        </w:rPr>
        <w:t>уполномоченного должностного лица</w:t>
      </w:r>
      <w:r>
        <w:rPr>
          <w:sz w:val="28"/>
          <w:szCs w:val="28"/>
        </w:rPr>
        <w:t xml:space="preserve">, правовых актах </w:t>
      </w:r>
      <w:r w:rsidR="00B00C32">
        <w:rPr>
          <w:sz w:val="28"/>
          <w:szCs w:val="28"/>
        </w:rPr>
        <w:t>Управления</w:t>
      </w:r>
      <w:r>
        <w:rPr>
          <w:sz w:val="28"/>
          <w:szCs w:val="28"/>
        </w:rPr>
        <w:t>, регулирующих осуществление внутреннего финансового аудита (далее - аудит), количестве должностных лиц, осуществляющих аудит;</w:t>
      </w: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по повышению квалификации указанных должностных лиц и по обеспечению надлежащего качества осуществления аудита;</w:t>
      </w: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обеспеченности материальными и финансовыми ресурсами, составе основных фондов, используемых при осуществлении аудита, и их техническом состоянии;</w:t>
      </w: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событиях, оказавших существенное влияние на осуществление аудита, не нашедших отражения в отчете;</w:t>
      </w: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о результатах осуществления внутреннего аудита, не нашедшую отражения в отчете.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бюджетных рисков, участие субъектов бюджетных</w:t>
      </w:r>
    </w:p>
    <w:p w:rsidR="00650331" w:rsidRDefault="00650331" w:rsidP="00650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процедур в формировании и ведении (актуализации) реестра</w:t>
      </w:r>
    </w:p>
    <w:p w:rsidR="00650331" w:rsidRDefault="00650331" w:rsidP="00650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бюджетных рисков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C12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Для сбора и анализа информации о бюджетных рисках </w:t>
      </w:r>
      <w:r w:rsidR="00BE0C12">
        <w:rPr>
          <w:sz w:val="28"/>
          <w:szCs w:val="28"/>
        </w:rPr>
        <w:t>Субъект</w:t>
      </w:r>
      <w:r>
        <w:rPr>
          <w:sz w:val="28"/>
          <w:szCs w:val="28"/>
        </w:rPr>
        <w:t>ом</w:t>
      </w:r>
      <w:r w:rsidR="00BE0C12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 xml:space="preserve"> формируется и ведется реестр бюджетных рисков (</w:t>
      </w:r>
      <w:r w:rsidR="00BE0C12">
        <w:rPr>
          <w:sz w:val="28"/>
          <w:szCs w:val="28"/>
        </w:rPr>
        <w:t>приложение 5</w:t>
      </w:r>
      <w:r>
        <w:rPr>
          <w:sz w:val="28"/>
          <w:szCs w:val="28"/>
        </w:rPr>
        <w:t xml:space="preserve"> к Порядку).</w:t>
      </w: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риск - это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главного администратора бюджетных средств.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и ведения реестра бюджетных рисков Субъектами бюджетных процедур и </w:t>
      </w:r>
      <w:r w:rsidR="00BE0C12">
        <w:rPr>
          <w:sz w:val="28"/>
          <w:szCs w:val="28"/>
        </w:rPr>
        <w:t>Субъектом аудита</w:t>
      </w:r>
      <w:r>
        <w:rPr>
          <w:sz w:val="28"/>
          <w:szCs w:val="28"/>
        </w:rPr>
        <w:t xml:space="preserve"> (в рамках проведения аудиторских мероприятий) осуществляется оценка бюджетных рисков, включающая в себя выявление (обнаружение) бюджетного риска, определение его значимости с применением критериев вероятности и степени влияния.</w:t>
      </w: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бюджетных процедур - руководитель и должностные лица (работники) структурных подразделений </w:t>
      </w:r>
      <w:r w:rsidR="00BE0C12">
        <w:rPr>
          <w:sz w:val="28"/>
          <w:szCs w:val="28"/>
        </w:rPr>
        <w:t>Управления</w:t>
      </w:r>
      <w:r>
        <w:rPr>
          <w:sz w:val="28"/>
          <w:szCs w:val="28"/>
        </w:rPr>
        <w:t>, которые организуют и выполняют бюджетные процедуры.</w:t>
      </w: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BE0C12">
        <w:rPr>
          <w:sz w:val="28"/>
          <w:szCs w:val="28"/>
        </w:rPr>
        <w:t>Субъект аудита</w:t>
      </w:r>
      <w:r>
        <w:rPr>
          <w:sz w:val="28"/>
          <w:szCs w:val="28"/>
        </w:rPr>
        <w:t xml:space="preserve"> проводит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может проводиться в рамках проведения аудиторского мероприятия и/или в период между аудиторскими мероприятиями, но не чаще одного раза в квартал.</w:t>
      </w: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мониторинга, проводимого в рамках аудиторского мероприятия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Отдельное положение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BE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BE0C12">
        <w:rPr>
          <w:sz w:val="28"/>
          <w:szCs w:val="28"/>
        </w:rPr>
        <w:t>Субъект аудита</w:t>
      </w:r>
      <w:r>
        <w:rPr>
          <w:sz w:val="28"/>
          <w:szCs w:val="28"/>
        </w:rPr>
        <w:t xml:space="preserve"> при осуществлении внутреннего финансового аудита также руководствуется положениями, определенными федеральными стандартами внутреннего финансового аудита, не включенными в настоящий Порядок.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C12" w:rsidRDefault="00BE0C12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0331" w:rsidRDefault="00650331" w:rsidP="00F573D6">
      <w:pPr>
        <w:autoSpaceDE w:val="0"/>
        <w:autoSpaceDN w:val="0"/>
        <w:adjustRightInd w:val="0"/>
        <w:ind w:left="57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0331" w:rsidRDefault="00650331" w:rsidP="00F573D6">
      <w:pPr>
        <w:autoSpaceDE w:val="0"/>
        <w:autoSpaceDN w:val="0"/>
        <w:adjustRightInd w:val="0"/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к Порядку осуществления </w:t>
      </w:r>
      <w:r w:rsidR="00BE0C12">
        <w:rPr>
          <w:sz w:val="28"/>
          <w:szCs w:val="28"/>
        </w:rPr>
        <w:t>Управлением</w:t>
      </w:r>
      <w:r w:rsidR="00F573D6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финансового аудита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CC185E" w:rsidRDefault="00650331" w:rsidP="00CC185E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bookmarkStart w:id="7" w:name="Par203"/>
      <w:bookmarkEnd w:id="7"/>
      <w:r w:rsidRPr="00CC185E">
        <w:rPr>
          <w:b w:val="0"/>
          <w:bCs/>
          <w:sz w:val="28"/>
          <w:szCs w:val="28"/>
        </w:rPr>
        <w:t>Рабочий план проведения аудиторского мероприятия</w:t>
      </w:r>
    </w:p>
    <w:p w:rsidR="00650331" w:rsidRDefault="00650331" w:rsidP="00CC185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 w:rsidRPr="00CC185E">
        <w:rPr>
          <w:b w:val="0"/>
          <w:bCs/>
          <w:sz w:val="28"/>
          <w:szCs w:val="28"/>
        </w:rPr>
        <w:t>________________________________________________</w:t>
      </w:r>
    </w:p>
    <w:p w:rsidR="00650331" w:rsidRPr="00CC185E" w:rsidRDefault="00650331" w:rsidP="00CC185E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CC185E">
        <w:rPr>
          <w:b w:val="0"/>
          <w:bCs/>
          <w:szCs w:val="24"/>
        </w:rPr>
        <w:t>(тема)</w:t>
      </w:r>
    </w:p>
    <w:p w:rsidR="00CC185E" w:rsidRDefault="00CC185E" w:rsidP="006503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650331" w:rsidRPr="00CC185E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C185E">
        <w:rPr>
          <w:b w:val="0"/>
          <w:bCs/>
          <w:sz w:val="28"/>
          <w:szCs w:val="28"/>
        </w:rPr>
        <w:t>срок проведения __________________________ 20</w:t>
      </w:r>
      <w:r w:rsidR="00CC185E">
        <w:rPr>
          <w:b w:val="0"/>
          <w:bCs/>
          <w:sz w:val="28"/>
          <w:szCs w:val="28"/>
        </w:rPr>
        <w:t>__</w:t>
      </w:r>
      <w:r w:rsidRPr="00CC185E">
        <w:rPr>
          <w:b w:val="0"/>
          <w:bCs/>
          <w:sz w:val="28"/>
          <w:szCs w:val="28"/>
        </w:rPr>
        <w:t xml:space="preserve"> г.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537"/>
        <w:gridCol w:w="2884"/>
        <w:gridCol w:w="1020"/>
        <w:gridCol w:w="1908"/>
      </w:tblGrid>
      <w:tr w:rsidR="00650331" w:rsidTr="006D3F68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аудита (бюджетная процедура и/или операция (действие)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бюджетной процедуры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 w:rsidP="006D3F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представления материалов </w:t>
            </w:r>
            <w:r w:rsidR="006D3F6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итогам аудиторского мероприятия</w:t>
            </w:r>
          </w:p>
        </w:tc>
      </w:tr>
      <w:tr w:rsidR="00650331" w:rsidTr="006D3F68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CC185E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C185E">
        <w:rPr>
          <w:b w:val="0"/>
          <w:bCs/>
          <w:sz w:val="28"/>
          <w:szCs w:val="28"/>
        </w:rPr>
        <w:t>Руководитель аудиторской группы</w:t>
      </w:r>
    </w:p>
    <w:p w:rsidR="00650331" w:rsidRPr="00CC185E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C185E">
        <w:rPr>
          <w:b w:val="0"/>
          <w:bCs/>
          <w:sz w:val="28"/>
          <w:szCs w:val="28"/>
        </w:rPr>
        <w:t>___________________________________   ___________   _______________________</w:t>
      </w:r>
    </w:p>
    <w:p w:rsidR="00650331" w:rsidRPr="00CC185E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C185E">
        <w:rPr>
          <w:b w:val="0"/>
          <w:bCs/>
          <w:szCs w:val="24"/>
        </w:rPr>
        <w:t xml:space="preserve">            </w:t>
      </w:r>
      <w:r w:rsidR="00CC185E">
        <w:rPr>
          <w:b w:val="0"/>
          <w:bCs/>
          <w:szCs w:val="24"/>
        </w:rPr>
        <w:tab/>
        <w:t xml:space="preserve">     </w:t>
      </w:r>
      <w:r w:rsidRPr="00CC185E">
        <w:rPr>
          <w:b w:val="0"/>
          <w:bCs/>
          <w:szCs w:val="24"/>
        </w:rPr>
        <w:t xml:space="preserve">(должность)                </w:t>
      </w:r>
      <w:r w:rsidR="0013040A">
        <w:rPr>
          <w:b w:val="0"/>
          <w:bCs/>
          <w:szCs w:val="24"/>
        </w:rPr>
        <w:tab/>
      </w:r>
      <w:r w:rsidR="0013040A">
        <w:rPr>
          <w:b w:val="0"/>
          <w:bCs/>
          <w:szCs w:val="24"/>
        </w:rPr>
        <w:tab/>
      </w:r>
      <w:r w:rsidR="0013040A" w:rsidRPr="0013040A">
        <w:rPr>
          <w:b w:val="0"/>
          <w:bCs/>
          <w:szCs w:val="24"/>
        </w:rPr>
        <w:t xml:space="preserve">      </w:t>
      </w:r>
      <w:r w:rsidRPr="00CC185E">
        <w:rPr>
          <w:b w:val="0"/>
          <w:bCs/>
          <w:szCs w:val="24"/>
        </w:rPr>
        <w:t xml:space="preserve">(подпись)     </w:t>
      </w:r>
      <w:r w:rsidR="0013040A" w:rsidRPr="0013040A">
        <w:rPr>
          <w:b w:val="0"/>
          <w:bCs/>
          <w:szCs w:val="24"/>
        </w:rPr>
        <w:tab/>
      </w:r>
      <w:r w:rsidR="0013040A">
        <w:rPr>
          <w:b w:val="0"/>
          <w:bCs/>
          <w:szCs w:val="24"/>
          <w:lang w:val="en-US"/>
        </w:rPr>
        <w:t xml:space="preserve">   </w:t>
      </w:r>
      <w:r w:rsidRPr="00CC185E">
        <w:rPr>
          <w:b w:val="0"/>
          <w:bCs/>
          <w:szCs w:val="24"/>
        </w:rPr>
        <w:t>(расшифровка подписи)</w:t>
      </w:r>
    </w:p>
    <w:p w:rsidR="0065033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650331" w:rsidRPr="0013040A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Члены аудиторской группы:</w:t>
      </w:r>
    </w:p>
    <w:p w:rsidR="00650331" w:rsidRPr="0013040A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___________________________________   ___________   _______________________</w:t>
      </w:r>
    </w:p>
    <w:p w:rsidR="00650331" w:rsidRPr="0013040A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13040A">
        <w:rPr>
          <w:b w:val="0"/>
          <w:bCs/>
          <w:szCs w:val="24"/>
        </w:rPr>
        <w:t xml:space="preserve">            </w:t>
      </w:r>
      <w:r w:rsidR="0013040A">
        <w:rPr>
          <w:b w:val="0"/>
          <w:bCs/>
          <w:szCs w:val="24"/>
          <w:lang w:val="en-US"/>
        </w:rPr>
        <w:tab/>
      </w:r>
      <w:r w:rsidR="0013040A" w:rsidRPr="0013040A">
        <w:rPr>
          <w:b w:val="0"/>
          <w:bCs/>
          <w:szCs w:val="24"/>
        </w:rPr>
        <w:t xml:space="preserve">     </w:t>
      </w:r>
      <w:r w:rsidRPr="0013040A">
        <w:rPr>
          <w:b w:val="0"/>
          <w:bCs/>
          <w:szCs w:val="24"/>
        </w:rPr>
        <w:t xml:space="preserve">(должность)                </w:t>
      </w:r>
      <w:r w:rsidR="0013040A">
        <w:rPr>
          <w:b w:val="0"/>
          <w:bCs/>
          <w:szCs w:val="24"/>
        </w:rPr>
        <w:tab/>
      </w:r>
      <w:r w:rsidR="0013040A">
        <w:rPr>
          <w:b w:val="0"/>
          <w:bCs/>
          <w:szCs w:val="24"/>
        </w:rPr>
        <w:tab/>
      </w:r>
      <w:r w:rsidR="0013040A" w:rsidRPr="0013040A">
        <w:rPr>
          <w:b w:val="0"/>
          <w:bCs/>
          <w:szCs w:val="24"/>
        </w:rPr>
        <w:t xml:space="preserve">      </w:t>
      </w:r>
      <w:r w:rsidRPr="0013040A">
        <w:rPr>
          <w:b w:val="0"/>
          <w:bCs/>
          <w:szCs w:val="24"/>
        </w:rPr>
        <w:t xml:space="preserve">(подпись)     </w:t>
      </w:r>
      <w:r w:rsidR="0013040A" w:rsidRPr="0013040A">
        <w:rPr>
          <w:b w:val="0"/>
          <w:bCs/>
          <w:szCs w:val="24"/>
        </w:rPr>
        <w:tab/>
      </w:r>
      <w:r w:rsidR="0013040A">
        <w:rPr>
          <w:b w:val="0"/>
          <w:bCs/>
          <w:szCs w:val="24"/>
          <w:lang w:val="en-US"/>
        </w:rPr>
        <w:t xml:space="preserve">   </w:t>
      </w:r>
      <w:r w:rsidRPr="0013040A">
        <w:rPr>
          <w:b w:val="0"/>
          <w:bCs/>
          <w:szCs w:val="24"/>
        </w:rPr>
        <w:t>(расшифровка подписи)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3040A" w:rsidRDefault="0013040A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6D3F68" w:rsidRDefault="006D3F68" w:rsidP="0013040A">
      <w:pPr>
        <w:autoSpaceDE w:val="0"/>
        <w:autoSpaceDN w:val="0"/>
        <w:adjustRightInd w:val="0"/>
        <w:ind w:left="6480" w:firstLine="720"/>
        <w:outlineLvl w:val="0"/>
        <w:rPr>
          <w:sz w:val="28"/>
          <w:szCs w:val="28"/>
        </w:rPr>
      </w:pPr>
    </w:p>
    <w:p w:rsidR="006D3F68" w:rsidRDefault="006D3F68" w:rsidP="0013040A">
      <w:pPr>
        <w:autoSpaceDE w:val="0"/>
        <w:autoSpaceDN w:val="0"/>
        <w:adjustRightInd w:val="0"/>
        <w:ind w:left="6480" w:firstLine="720"/>
        <w:outlineLvl w:val="0"/>
        <w:rPr>
          <w:sz w:val="28"/>
          <w:szCs w:val="28"/>
        </w:rPr>
      </w:pPr>
    </w:p>
    <w:p w:rsidR="0013040A" w:rsidRPr="0013040A" w:rsidRDefault="0013040A" w:rsidP="0013040A">
      <w:pPr>
        <w:autoSpaceDE w:val="0"/>
        <w:autoSpaceDN w:val="0"/>
        <w:adjustRightInd w:val="0"/>
        <w:ind w:left="64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3040A">
        <w:rPr>
          <w:sz w:val="28"/>
          <w:szCs w:val="28"/>
        </w:rPr>
        <w:t>2</w:t>
      </w:r>
    </w:p>
    <w:p w:rsidR="0013040A" w:rsidRPr="0013040A" w:rsidRDefault="0013040A" w:rsidP="0013040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осуществления Управлением внутреннего</w:t>
      </w:r>
    </w:p>
    <w:p w:rsidR="00650331" w:rsidRDefault="0013040A" w:rsidP="0013040A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40A">
        <w:rPr>
          <w:sz w:val="28"/>
          <w:szCs w:val="28"/>
        </w:rPr>
        <w:tab/>
      </w:r>
      <w:r>
        <w:rPr>
          <w:sz w:val="28"/>
          <w:szCs w:val="28"/>
        </w:rPr>
        <w:t>финансового аудита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13040A" w:rsidRDefault="0013040A" w:rsidP="0013040A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Управлени</w:t>
      </w:r>
      <w:r w:rsidR="00650331" w:rsidRPr="0013040A">
        <w:rPr>
          <w:b w:val="0"/>
          <w:bCs/>
          <w:sz w:val="28"/>
          <w:szCs w:val="28"/>
        </w:rPr>
        <w:t xml:space="preserve">е </w:t>
      </w:r>
      <w:r>
        <w:rPr>
          <w:b w:val="0"/>
          <w:bCs/>
          <w:sz w:val="28"/>
          <w:szCs w:val="28"/>
        </w:rPr>
        <w:t>финансов</w:t>
      </w:r>
    </w:p>
    <w:p w:rsidR="00650331" w:rsidRPr="0013040A" w:rsidRDefault="0013040A" w:rsidP="0013040A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Администрации Угличского муниципального района</w:t>
      </w:r>
    </w:p>
    <w:p w:rsidR="0065033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650331" w:rsidRPr="0013040A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 xml:space="preserve">г. </w:t>
      </w:r>
      <w:r w:rsidR="0013040A">
        <w:rPr>
          <w:b w:val="0"/>
          <w:bCs/>
          <w:sz w:val="28"/>
          <w:szCs w:val="28"/>
        </w:rPr>
        <w:t>Углич</w:t>
      </w:r>
      <w:r w:rsidR="0013040A">
        <w:rPr>
          <w:b w:val="0"/>
          <w:bCs/>
          <w:sz w:val="28"/>
          <w:szCs w:val="28"/>
        </w:rPr>
        <w:tab/>
      </w:r>
      <w:r w:rsidR="0013040A">
        <w:rPr>
          <w:b w:val="0"/>
          <w:bCs/>
          <w:sz w:val="28"/>
          <w:szCs w:val="28"/>
        </w:rPr>
        <w:tab/>
      </w:r>
      <w:r w:rsidR="0013040A">
        <w:rPr>
          <w:b w:val="0"/>
          <w:bCs/>
          <w:sz w:val="28"/>
          <w:szCs w:val="28"/>
        </w:rPr>
        <w:tab/>
      </w:r>
      <w:r w:rsidR="0013040A">
        <w:rPr>
          <w:b w:val="0"/>
          <w:bCs/>
          <w:sz w:val="28"/>
          <w:szCs w:val="28"/>
        </w:rPr>
        <w:tab/>
      </w:r>
      <w:r w:rsidR="0013040A">
        <w:rPr>
          <w:b w:val="0"/>
          <w:bCs/>
          <w:sz w:val="28"/>
          <w:szCs w:val="28"/>
        </w:rPr>
        <w:tab/>
      </w:r>
      <w:r w:rsidRPr="0013040A">
        <w:rPr>
          <w:b w:val="0"/>
          <w:bCs/>
          <w:sz w:val="28"/>
          <w:szCs w:val="28"/>
        </w:rPr>
        <w:t xml:space="preserve">                                       </w:t>
      </w:r>
      <w:r w:rsidR="0013040A">
        <w:rPr>
          <w:b w:val="0"/>
          <w:bCs/>
          <w:sz w:val="28"/>
          <w:szCs w:val="28"/>
        </w:rPr>
        <w:tab/>
        <w:t>«</w:t>
      </w:r>
      <w:r w:rsidRPr="0013040A">
        <w:rPr>
          <w:b w:val="0"/>
          <w:bCs/>
          <w:sz w:val="28"/>
          <w:szCs w:val="28"/>
        </w:rPr>
        <w:t>__</w:t>
      </w:r>
      <w:r w:rsidR="0013040A">
        <w:rPr>
          <w:b w:val="0"/>
          <w:bCs/>
          <w:sz w:val="28"/>
          <w:szCs w:val="28"/>
        </w:rPr>
        <w:t>»</w:t>
      </w:r>
      <w:r w:rsidRPr="0013040A">
        <w:rPr>
          <w:b w:val="0"/>
          <w:bCs/>
          <w:sz w:val="28"/>
          <w:szCs w:val="28"/>
        </w:rPr>
        <w:t xml:space="preserve"> __________ 20__ г.</w:t>
      </w:r>
    </w:p>
    <w:p w:rsidR="0065033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650331" w:rsidRPr="0013040A" w:rsidRDefault="00650331" w:rsidP="0013040A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bookmarkStart w:id="8" w:name="Par241"/>
      <w:bookmarkEnd w:id="8"/>
      <w:r w:rsidRPr="0013040A">
        <w:rPr>
          <w:b w:val="0"/>
          <w:bCs/>
          <w:sz w:val="28"/>
          <w:szCs w:val="28"/>
        </w:rPr>
        <w:t>Заключение</w:t>
      </w:r>
    </w:p>
    <w:p w:rsidR="00650331" w:rsidRPr="0013040A" w:rsidRDefault="00650331" w:rsidP="0013040A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по результатам аудиторского мероприятия</w:t>
      </w:r>
    </w:p>
    <w:p w:rsidR="00650331" w:rsidRPr="0013040A" w:rsidRDefault="00650331" w:rsidP="0013040A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_______________________________________</w:t>
      </w:r>
    </w:p>
    <w:p w:rsidR="00650331" w:rsidRPr="0013040A" w:rsidRDefault="00650331" w:rsidP="0013040A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13040A">
        <w:rPr>
          <w:b w:val="0"/>
          <w:bCs/>
          <w:szCs w:val="24"/>
        </w:rPr>
        <w:t>(тема)</w:t>
      </w:r>
    </w:p>
    <w:p w:rsidR="0065033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650331" w:rsidRPr="0013040A" w:rsidRDefault="00650331" w:rsidP="0013040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1. Основание проведения аудиторского мероприятия: _____________________</w:t>
      </w:r>
      <w:r w:rsidR="0013040A">
        <w:rPr>
          <w:b w:val="0"/>
          <w:bCs/>
          <w:sz w:val="28"/>
          <w:szCs w:val="28"/>
        </w:rPr>
        <w:t>_</w:t>
      </w:r>
    </w:p>
    <w:p w:rsidR="00650331" w:rsidRPr="0013040A" w:rsidRDefault="00650331" w:rsidP="0013040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2. Срок проведения аудиторского мероприятия: __________________________</w:t>
      </w:r>
      <w:r w:rsidR="00CF51A1">
        <w:rPr>
          <w:b w:val="0"/>
          <w:bCs/>
          <w:sz w:val="28"/>
          <w:szCs w:val="28"/>
        </w:rPr>
        <w:t>_</w:t>
      </w:r>
    </w:p>
    <w:p w:rsidR="00650331" w:rsidRPr="0013040A" w:rsidRDefault="00650331" w:rsidP="00CF51A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3. Наименование объекта внутреннего финансового аудита: _______________</w:t>
      </w:r>
      <w:r w:rsidR="00CF51A1">
        <w:rPr>
          <w:b w:val="0"/>
          <w:bCs/>
          <w:sz w:val="28"/>
          <w:szCs w:val="28"/>
        </w:rPr>
        <w:t>__</w:t>
      </w:r>
    </w:p>
    <w:p w:rsidR="00650331" w:rsidRPr="0013040A" w:rsidRDefault="00650331" w:rsidP="00CF51A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4. Цель проведения аудиторского мероприятия: __________________________</w:t>
      </w:r>
      <w:r w:rsidR="00CF51A1">
        <w:rPr>
          <w:b w:val="0"/>
          <w:bCs/>
          <w:sz w:val="28"/>
          <w:szCs w:val="28"/>
        </w:rPr>
        <w:t>_</w:t>
      </w:r>
    </w:p>
    <w:p w:rsidR="00650331" w:rsidRPr="0013040A" w:rsidRDefault="00650331" w:rsidP="00CF51A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5. Применяемые методы внутреннего финансового аудита: _________________</w:t>
      </w:r>
    </w:p>
    <w:p w:rsidR="00650331" w:rsidRPr="0013040A" w:rsidRDefault="00650331" w:rsidP="00CF51A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6. В результате проведенного аудиторского мероприятия рассмотрены</w:t>
      </w:r>
      <w:r w:rsidR="0013040A">
        <w:rPr>
          <w:b w:val="0"/>
          <w:bCs/>
          <w:sz w:val="28"/>
          <w:szCs w:val="28"/>
        </w:rPr>
        <w:t xml:space="preserve"> с</w:t>
      </w:r>
      <w:r w:rsidR="00CF51A1">
        <w:rPr>
          <w:b w:val="0"/>
          <w:bCs/>
          <w:sz w:val="28"/>
          <w:szCs w:val="28"/>
        </w:rPr>
        <w:t>ледующие в</w:t>
      </w:r>
      <w:r w:rsidR="0013040A">
        <w:rPr>
          <w:b w:val="0"/>
          <w:bCs/>
          <w:sz w:val="28"/>
          <w:szCs w:val="28"/>
        </w:rPr>
        <w:t>опросы:</w:t>
      </w:r>
      <w:r w:rsidRPr="0013040A">
        <w:rPr>
          <w:b w:val="0"/>
          <w:bCs/>
          <w:sz w:val="28"/>
          <w:szCs w:val="28"/>
        </w:rPr>
        <w:t>________________________</w:t>
      </w:r>
      <w:r w:rsidR="00CF51A1">
        <w:rPr>
          <w:b w:val="0"/>
          <w:bCs/>
          <w:sz w:val="28"/>
          <w:szCs w:val="28"/>
        </w:rPr>
        <w:t>_______________________________</w:t>
      </w:r>
    </w:p>
    <w:p w:rsidR="00650331" w:rsidRPr="0013040A" w:rsidRDefault="00650331" w:rsidP="00CF51A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7. В ходе аудиторского мероприятия установлено следующее</w:t>
      </w:r>
      <w:r w:rsidR="00CF51A1">
        <w:rPr>
          <w:b w:val="0"/>
          <w:bCs/>
          <w:sz w:val="28"/>
          <w:szCs w:val="28"/>
        </w:rPr>
        <w:t>:</w:t>
      </w:r>
      <w:r w:rsidRPr="0013040A">
        <w:rPr>
          <w:b w:val="0"/>
          <w:bCs/>
          <w:sz w:val="28"/>
          <w:szCs w:val="28"/>
        </w:rPr>
        <w:t xml:space="preserve"> _____________</w:t>
      </w:r>
    </w:p>
    <w:p w:rsidR="00650331" w:rsidRPr="0013040A" w:rsidRDefault="00650331" w:rsidP="00CF51A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8. Выводы: ____________________________</w:t>
      </w:r>
      <w:r w:rsidR="00CF51A1">
        <w:rPr>
          <w:b w:val="0"/>
          <w:bCs/>
          <w:sz w:val="28"/>
          <w:szCs w:val="28"/>
        </w:rPr>
        <w:t>______________________________</w:t>
      </w:r>
    </w:p>
    <w:p w:rsidR="00650331" w:rsidRPr="0013040A" w:rsidRDefault="00650331" w:rsidP="00CF51A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9. Предложения и рекомендации: ________</w:t>
      </w:r>
      <w:r w:rsidR="00CF51A1">
        <w:rPr>
          <w:b w:val="0"/>
          <w:bCs/>
          <w:sz w:val="28"/>
          <w:szCs w:val="28"/>
        </w:rPr>
        <w:t>_______________________________</w:t>
      </w:r>
    </w:p>
    <w:p w:rsidR="00650331" w:rsidRPr="0013040A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650331" w:rsidRPr="0013040A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Руководитель аудиторской группы</w:t>
      </w:r>
    </w:p>
    <w:p w:rsidR="00650331" w:rsidRPr="0013040A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13040A">
        <w:rPr>
          <w:b w:val="0"/>
          <w:bCs/>
          <w:sz w:val="28"/>
          <w:szCs w:val="28"/>
        </w:rPr>
        <w:t>___________________________________   ___________   _______________________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F51A1">
        <w:rPr>
          <w:b w:val="0"/>
          <w:bCs/>
          <w:szCs w:val="24"/>
        </w:rPr>
        <w:t xml:space="preserve">            </w:t>
      </w:r>
      <w:r w:rsidR="00CF51A1">
        <w:rPr>
          <w:b w:val="0"/>
          <w:bCs/>
          <w:szCs w:val="24"/>
        </w:rPr>
        <w:tab/>
        <w:t xml:space="preserve">      </w:t>
      </w:r>
      <w:r w:rsidRPr="00CF51A1">
        <w:rPr>
          <w:b w:val="0"/>
          <w:bCs/>
          <w:szCs w:val="24"/>
        </w:rPr>
        <w:t xml:space="preserve">(должность)                </w:t>
      </w:r>
      <w:r w:rsidR="00CF51A1">
        <w:rPr>
          <w:b w:val="0"/>
          <w:bCs/>
          <w:szCs w:val="24"/>
        </w:rPr>
        <w:tab/>
      </w:r>
      <w:r w:rsidR="00CF51A1">
        <w:rPr>
          <w:b w:val="0"/>
          <w:bCs/>
          <w:szCs w:val="24"/>
        </w:rPr>
        <w:tab/>
        <w:t xml:space="preserve">      </w:t>
      </w:r>
      <w:r w:rsidRPr="00CF51A1">
        <w:rPr>
          <w:b w:val="0"/>
          <w:bCs/>
          <w:szCs w:val="24"/>
        </w:rPr>
        <w:t xml:space="preserve">(подпись)     </w:t>
      </w:r>
      <w:r w:rsidR="00CF51A1">
        <w:rPr>
          <w:b w:val="0"/>
          <w:bCs/>
          <w:szCs w:val="24"/>
        </w:rPr>
        <w:tab/>
        <w:t xml:space="preserve">   </w:t>
      </w:r>
      <w:r w:rsidRPr="00CF51A1">
        <w:rPr>
          <w:b w:val="0"/>
          <w:bCs/>
          <w:szCs w:val="24"/>
        </w:rPr>
        <w:t>(расшифровка подписи)</w:t>
      </w:r>
    </w:p>
    <w:p w:rsidR="0065033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Члены аудиторской группы: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___________________________________   ___________   _______________________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F51A1">
        <w:rPr>
          <w:b w:val="0"/>
          <w:bCs/>
          <w:szCs w:val="24"/>
        </w:rPr>
        <w:t xml:space="preserve">            </w:t>
      </w:r>
      <w:r w:rsidR="00CF51A1">
        <w:rPr>
          <w:b w:val="0"/>
          <w:bCs/>
          <w:szCs w:val="24"/>
        </w:rPr>
        <w:tab/>
        <w:t xml:space="preserve">      </w:t>
      </w:r>
      <w:r w:rsidRPr="00CF51A1">
        <w:rPr>
          <w:b w:val="0"/>
          <w:bCs/>
          <w:szCs w:val="24"/>
        </w:rPr>
        <w:t xml:space="preserve">(должность)                </w:t>
      </w:r>
      <w:r w:rsidR="00CF51A1">
        <w:rPr>
          <w:b w:val="0"/>
          <w:bCs/>
          <w:szCs w:val="24"/>
        </w:rPr>
        <w:tab/>
      </w:r>
      <w:r w:rsidR="00CF51A1">
        <w:rPr>
          <w:b w:val="0"/>
          <w:bCs/>
          <w:szCs w:val="24"/>
        </w:rPr>
        <w:tab/>
        <w:t xml:space="preserve">      </w:t>
      </w:r>
      <w:r w:rsidRPr="00CF51A1">
        <w:rPr>
          <w:b w:val="0"/>
          <w:bCs/>
          <w:szCs w:val="24"/>
        </w:rPr>
        <w:t xml:space="preserve">(подпись)     </w:t>
      </w:r>
      <w:r w:rsidR="00CF51A1">
        <w:rPr>
          <w:b w:val="0"/>
          <w:bCs/>
          <w:szCs w:val="24"/>
        </w:rPr>
        <w:tab/>
        <w:t xml:space="preserve">   </w:t>
      </w:r>
      <w:r w:rsidRPr="00CF51A1">
        <w:rPr>
          <w:b w:val="0"/>
          <w:bCs/>
          <w:szCs w:val="24"/>
        </w:rPr>
        <w:t>(расшифровка подписи)</w:t>
      </w:r>
    </w:p>
    <w:p w:rsidR="0065033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Ознакомлен: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Руководитель, должностное лицо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(работник) структурного подразделения</w:t>
      </w:r>
    </w:p>
    <w:p w:rsidR="00650331" w:rsidRPr="00CF51A1" w:rsidRDefault="00CF51A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Управления</w:t>
      </w:r>
      <w:r w:rsidR="00650331" w:rsidRPr="00CF51A1">
        <w:rPr>
          <w:b w:val="0"/>
          <w:bCs/>
          <w:sz w:val="28"/>
          <w:szCs w:val="28"/>
        </w:rPr>
        <w:t>, ответственный за выполнение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бюджетной процедуры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___________________________________   ___________   _______________________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F51A1">
        <w:rPr>
          <w:b w:val="0"/>
          <w:bCs/>
          <w:szCs w:val="24"/>
        </w:rPr>
        <w:t xml:space="preserve">            </w:t>
      </w:r>
      <w:r w:rsidR="00CF51A1">
        <w:rPr>
          <w:b w:val="0"/>
          <w:bCs/>
          <w:szCs w:val="24"/>
        </w:rPr>
        <w:tab/>
        <w:t xml:space="preserve">      </w:t>
      </w:r>
      <w:r w:rsidRPr="00CF51A1">
        <w:rPr>
          <w:b w:val="0"/>
          <w:bCs/>
          <w:szCs w:val="24"/>
        </w:rPr>
        <w:t xml:space="preserve">(должность)                </w:t>
      </w:r>
      <w:r w:rsidR="00CF51A1">
        <w:rPr>
          <w:b w:val="0"/>
          <w:bCs/>
          <w:szCs w:val="24"/>
        </w:rPr>
        <w:tab/>
      </w:r>
      <w:r w:rsidR="00CF51A1">
        <w:rPr>
          <w:b w:val="0"/>
          <w:bCs/>
          <w:szCs w:val="24"/>
        </w:rPr>
        <w:tab/>
        <w:t xml:space="preserve">      </w:t>
      </w:r>
      <w:r w:rsidRPr="00CF51A1">
        <w:rPr>
          <w:b w:val="0"/>
          <w:bCs/>
          <w:szCs w:val="24"/>
        </w:rPr>
        <w:t xml:space="preserve">(подпись)     </w:t>
      </w:r>
      <w:r w:rsidR="00CF51A1">
        <w:rPr>
          <w:b w:val="0"/>
          <w:bCs/>
          <w:szCs w:val="24"/>
        </w:rPr>
        <w:tab/>
        <w:t xml:space="preserve">   </w:t>
      </w:r>
      <w:r w:rsidRPr="00CF51A1">
        <w:rPr>
          <w:b w:val="0"/>
          <w:bCs/>
          <w:szCs w:val="24"/>
        </w:rPr>
        <w:t>(расшифровка подписи)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Pr="0013040A" w:rsidRDefault="00CF51A1" w:rsidP="00CF51A1">
      <w:pPr>
        <w:autoSpaceDE w:val="0"/>
        <w:autoSpaceDN w:val="0"/>
        <w:adjustRightInd w:val="0"/>
        <w:ind w:left="64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F51A1" w:rsidRPr="0013040A" w:rsidRDefault="00CF51A1" w:rsidP="00CF51A1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осуществления Управлением внутреннего</w:t>
      </w:r>
    </w:p>
    <w:p w:rsidR="00650331" w:rsidRDefault="00CF51A1" w:rsidP="00CF51A1">
      <w:pPr>
        <w:autoSpaceDE w:val="0"/>
        <w:autoSpaceDN w:val="0"/>
        <w:adjustRightInd w:val="0"/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аудита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 xml:space="preserve">                                            </w:t>
      </w:r>
      <w:r w:rsidR="00CF51A1">
        <w:rPr>
          <w:b w:val="0"/>
          <w:bCs/>
          <w:sz w:val="28"/>
          <w:szCs w:val="28"/>
        </w:rPr>
        <w:tab/>
      </w:r>
      <w:r w:rsidR="00CF51A1">
        <w:rPr>
          <w:b w:val="0"/>
          <w:bCs/>
          <w:sz w:val="28"/>
          <w:szCs w:val="28"/>
        </w:rPr>
        <w:tab/>
      </w:r>
      <w:r w:rsidR="00CF51A1">
        <w:rPr>
          <w:b w:val="0"/>
          <w:bCs/>
          <w:sz w:val="28"/>
          <w:szCs w:val="28"/>
        </w:rPr>
        <w:tab/>
      </w:r>
      <w:r w:rsidR="00CF51A1">
        <w:rPr>
          <w:b w:val="0"/>
          <w:bCs/>
          <w:sz w:val="28"/>
          <w:szCs w:val="28"/>
        </w:rPr>
        <w:tab/>
        <w:t xml:space="preserve">    </w:t>
      </w:r>
      <w:r w:rsidRPr="00CF51A1">
        <w:rPr>
          <w:b w:val="0"/>
          <w:bCs/>
          <w:sz w:val="28"/>
          <w:szCs w:val="28"/>
        </w:rPr>
        <w:t>Руководителю аудиторской группы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 xml:space="preserve">                                            </w:t>
      </w:r>
      <w:r w:rsidR="00CF51A1">
        <w:rPr>
          <w:b w:val="0"/>
          <w:bCs/>
          <w:sz w:val="28"/>
          <w:szCs w:val="28"/>
        </w:rPr>
        <w:tab/>
      </w:r>
      <w:r w:rsidR="00CF51A1">
        <w:rPr>
          <w:b w:val="0"/>
          <w:bCs/>
          <w:sz w:val="28"/>
          <w:szCs w:val="28"/>
        </w:rPr>
        <w:tab/>
      </w:r>
      <w:r w:rsidR="00CF51A1">
        <w:rPr>
          <w:b w:val="0"/>
          <w:bCs/>
          <w:sz w:val="28"/>
          <w:szCs w:val="28"/>
        </w:rPr>
        <w:tab/>
      </w:r>
      <w:r w:rsidR="00CF51A1">
        <w:rPr>
          <w:b w:val="0"/>
          <w:bCs/>
          <w:sz w:val="28"/>
          <w:szCs w:val="28"/>
        </w:rPr>
        <w:tab/>
        <w:t xml:space="preserve">   _______________________________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F51A1">
        <w:rPr>
          <w:b w:val="0"/>
          <w:bCs/>
          <w:szCs w:val="24"/>
        </w:rPr>
        <w:t xml:space="preserve">                                               </w:t>
      </w:r>
      <w:r w:rsidR="00CF51A1">
        <w:rPr>
          <w:b w:val="0"/>
          <w:bCs/>
          <w:szCs w:val="24"/>
        </w:rPr>
        <w:tab/>
      </w:r>
      <w:r w:rsidR="00CF51A1">
        <w:rPr>
          <w:b w:val="0"/>
          <w:bCs/>
          <w:szCs w:val="24"/>
        </w:rPr>
        <w:tab/>
      </w:r>
      <w:r w:rsidR="00CF51A1">
        <w:rPr>
          <w:b w:val="0"/>
          <w:bCs/>
          <w:szCs w:val="24"/>
        </w:rPr>
        <w:tab/>
      </w:r>
      <w:r w:rsidR="00CF51A1">
        <w:rPr>
          <w:b w:val="0"/>
          <w:bCs/>
          <w:szCs w:val="24"/>
        </w:rPr>
        <w:tab/>
      </w:r>
      <w:r w:rsidR="00CF51A1">
        <w:rPr>
          <w:b w:val="0"/>
          <w:bCs/>
          <w:szCs w:val="24"/>
        </w:rPr>
        <w:tab/>
      </w:r>
      <w:r w:rsidR="00CF51A1">
        <w:rPr>
          <w:b w:val="0"/>
          <w:bCs/>
          <w:szCs w:val="24"/>
        </w:rPr>
        <w:tab/>
        <w:t xml:space="preserve">      </w:t>
      </w:r>
      <w:r w:rsidRPr="00CF51A1">
        <w:rPr>
          <w:b w:val="0"/>
          <w:bCs/>
          <w:szCs w:val="24"/>
        </w:rPr>
        <w:t>(фамилия, имя, отчество)</w:t>
      </w:r>
    </w:p>
    <w:p w:rsidR="0065033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650331" w:rsidRPr="00CF51A1" w:rsidRDefault="00650331" w:rsidP="00CF51A1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План мероприятий по реализации предложений и рекомендаций</w:t>
      </w:r>
    </w:p>
    <w:p w:rsidR="00650331" w:rsidRPr="00CF51A1" w:rsidRDefault="00650331" w:rsidP="00CF51A1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и устранению недостатков/нарушений</w:t>
      </w:r>
    </w:p>
    <w:p w:rsidR="00650331" w:rsidRPr="00CF51A1" w:rsidRDefault="00650331" w:rsidP="00CF51A1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__________________________________________________________________,</w:t>
      </w:r>
    </w:p>
    <w:p w:rsidR="00650331" w:rsidRPr="00CF51A1" w:rsidRDefault="00650331" w:rsidP="00CF51A1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CF51A1">
        <w:rPr>
          <w:b w:val="0"/>
          <w:bCs/>
          <w:szCs w:val="24"/>
        </w:rPr>
        <w:t>(наименование аудиторского мероприятия)</w:t>
      </w:r>
    </w:p>
    <w:p w:rsidR="00650331" w:rsidRPr="00CF51A1" w:rsidRDefault="00650331" w:rsidP="00CF51A1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проведенного в период _________________________________ 20   г.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118"/>
        <w:gridCol w:w="1984"/>
        <w:gridCol w:w="1417"/>
      </w:tblGrid>
      <w:tr w:rsidR="0065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CF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5033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Предложения, внесенные в акт аудиторского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нарушений, недостатков, выявленных в ходе аудиторского мероприятия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внедрения предложения и/или устранения недостатка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</w:tr>
      <w:tr w:rsidR="0065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" w:name="Par296"/>
            <w:bookmarkEnd w:id="9"/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" w:name="Par299"/>
            <w:bookmarkEnd w:id="10"/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1" w:name="Par300"/>
            <w:bookmarkEnd w:id="11"/>
            <w:r>
              <w:rPr>
                <w:sz w:val="28"/>
                <w:szCs w:val="28"/>
              </w:rPr>
              <w:t>5</w:t>
            </w:r>
          </w:p>
        </w:tc>
      </w:tr>
      <w:tr w:rsidR="0065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Руководитель, должностное лицо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(работник) структурного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 xml:space="preserve">подразделения </w:t>
      </w:r>
      <w:r w:rsidR="006D3F68">
        <w:rPr>
          <w:b w:val="0"/>
          <w:bCs/>
          <w:sz w:val="28"/>
          <w:szCs w:val="28"/>
        </w:rPr>
        <w:t>Управления</w:t>
      </w:r>
      <w:r w:rsidRPr="00CF51A1">
        <w:rPr>
          <w:b w:val="0"/>
          <w:bCs/>
          <w:sz w:val="28"/>
          <w:szCs w:val="28"/>
        </w:rPr>
        <w:t>, ответственный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за выполнение бюджетной процедуры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CF51A1">
        <w:rPr>
          <w:b w:val="0"/>
          <w:bCs/>
          <w:sz w:val="28"/>
          <w:szCs w:val="28"/>
        </w:rPr>
        <w:t>___________________________________   ___________   _______________________</w:t>
      </w:r>
    </w:p>
    <w:p w:rsidR="00650331" w:rsidRPr="00CF51A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F51A1">
        <w:rPr>
          <w:b w:val="0"/>
          <w:bCs/>
          <w:szCs w:val="24"/>
        </w:rPr>
        <w:t xml:space="preserve">            </w:t>
      </w:r>
      <w:r w:rsidR="00CF51A1">
        <w:rPr>
          <w:b w:val="0"/>
          <w:bCs/>
          <w:szCs w:val="24"/>
        </w:rPr>
        <w:tab/>
        <w:t xml:space="preserve">      </w:t>
      </w:r>
      <w:r w:rsidRPr="00CF51A1">
        <w:rPr>
          <w:b w:val="0"/>
          <w:bCs/>
          <w:szCs w:val="24"/>
        </w:rPr>
        <w:t xml:space="preserve">(должность)                </w:t>
      </w:r>
      <w:r w:rsidR="00CF51A1">
        <w:rPr>
          <w:b w:val="0"/>
          <w:bCs/>
          <w:szCs w:val="24"/>
        </w:rPr>
        <w:tab/>
      </w:r>
      <w:r w:rsidR="00CF51A1">
        <w:rPr>
          <w:b w:val="0"/>
          <w:bCs/>
          <w:szCs w:val="24"/>
        </w:rPr>
        <w:tab/>
        <w:t xml:space="preserve">      </w:t>
      </w:r>
      <w:r w:rsidRPr="00CF51A1">
        <w:rPr>
          <w:b w:val="0"/>
          <w:bCs/>
          <w:szCs w:val="24"/>
        </w:rPr>
        <w:t xml:space="preserve">(подпись)     </w:t>
      </w:r>
      <w:r w:rsidR="00CF51A1">
        <w:rPr>
          <w:b w:val="0"/>
          <w:bCs/>
          <w:szCs w:val="24"/>
        </w:rPr>
        <w:tab/>
        <w:t xml:space="preserve">   </w:t>
      </w:r>
      <w:r w:rsidRPr="00CF51A1">
        <w:rPr>
          <w:b w:val="0"/>
          <w:bCs/>
          <w:szCs w:val="24"/>
        </w:rPr>
        <w:t>(расшифровка подписи)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Default="00CF51A1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51A1" w:rsidRPr="0013040A" w:rsidRDefault="00CF51A1" w:rsidP="00CF51A1">
      <w:pPr>
        <w:autoSpaceDE w:val="0"/>
        <w:autoSpaceDN w:val="0"/>
        <w:adjustRightInd w:val="0"/>
        <w:ind w:left="64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F51A1" w:rsidRPr="0013040A" w:rsidRDefault="00CF51A1" w:rsidP="00CF51A1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осуществления Управлением внутреннего</w:t>
      </w:r>
    </w:p>
    <w:p w:rsidR="00650331" w:rsidRDefault="00CF51A1" w:rsidP="00CF51A1">
      <w:pPr>
        <w:autoSpaceDE w:val="0"/>
        <w:autoSpaceDN w:val="0"/>
        <w:adjustRightInd w:val="0"/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аудита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6D3F68" w:rsidRDefault="00650331" w:rsidP="006D3F68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bookmarkStart w:id="12" w:name="Par322"/>
      <w:bookmarkEnd w:id="12"/>
      <w:r w:rsidRPr="006D3F68">
        <w:rPr>
          <w:b w:val="0"/>
          <w:bCs/>
          <w:sz w:val="28"/>
          <w:szCs w:val="28"/>
        </w:rPr>
        <w:t>ОТЧЕТНОСТЬ</w:t>
      </w:r>
    </w:p>
    <w:p w:rsidR="00650331" w:rsidRPr="006D3F68" w:rsidRDefault="00650331" w:rsidP="006D3F68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D3F68">
        <w:rPr>
          <w:b w:val="0"/>
          <w:bCs/>
          <w:sz w:val="28"/>
          <w:szCs w:val="28"/>
        </w:rPr>
        <w:t>о результатах осуществления внутреннего финансового аудита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2777"/>
        <w:gridCol w:w="1474"/>
        <w:gridCol w:w="972"/>
      </w:tblGrid>
      <w:tr w:rsidR="00650331" w:rsidTr="006D3F68">
        <w:tc>
          <w:tcPr>
            <w:tcW w:w="3911" w:type="dxa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7" w:type="dxa"/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650331" w:rsidTr="006D3F68">
        <w:tc>
          <w:tcPr>
            <w:tcW w:w="3911" w:type="dxa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7" w:type="dxa"/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11" w:type="dxa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7" w:type="dxa"/>
            <w:vAlign w:val="bottom"/>
          </w:tcPr>
          <w:p w:rsidR="00650331" w:rsidRDefault="00F85ACF" w:rsidP="00F85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__________</w:t>
            </w:r>
            <w:r w:rsidR="00650331">
              <w:rPr>
                <w:sz w:val="28"/>
                <w:szCs w:val="28"/>
              </w:rPr>
              <w:t xml:space="preserve"> 20__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11" w:type="dxa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</w:tcPr>
          <w:p w:rsidR="00650331" w:rsidRDefault="006D3F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 БК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11" w:type="dxa"/>
          </w:tcPr>
          <w:p w:rsidR="00650331" w:rsidRDefault="00650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2777" w:type="dxa"/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0331" w:rsidRDefault="00650331" w:rsidP="006D3F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D3F68">
              <w:rPr>
                <w:sz w:val="28"/>
                <w:szCs w:val="28"/>
              </w:rPr>
              <w:t>ОКТМО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11" w:type="dxa"/>
          </w:tcPr>
          <w:p w:rsidR="00650331" w:rsidRDefault="00650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Периодичность: годовая</w:t>
            </w:r>
          </w:p>
        </w:tc>
        <w:tc>
          <w:tcPr>
            <w:tcW w:w="2777" w:type="dxa"/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6D3F68" w:rsidRDefault="00650331" w:rsidP="006D3F68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D3F68">
        <w:rPr>
          <w:b w:val="0"/>
          <w:bCs/>
          <w:sz w:val="28"/>
          <w:szCs w:val="28"/>
        </w:rPr>
        <w:t>1. Общие сведения о результатах внутреннего финансового аудита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020"/>
        <w:gridCol w:w="1481"/>
      </w:tblGrid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показателя</w:t>
            </w: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аудиторских мероприятий,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системы внутреннего финансового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достоверности бюджетной отчетности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плановых аудиторских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рекомендаций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6D3F68" w:rsidRDefault="00650331" w:rsidP="006D3F68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D3F68">
        <w:rPr>
          <w:b w:val="0"/>
          <w:bCs/>
          <w:sz w:val="28"/>
          <w:szCs w:val="28"/>
        </w:rPr>
        <w:t>2. Сведения о выявленных нарушениях и недостатках, тыс. руб.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55"/>
        <w:gridCol w:w="1275"/>
        <w:gridCol w:w="993"/>
        <w:gridCol w:w="870"/>
        <w:gridCol w:w="907"/>
      </w:tblGrid>
      <w:tr w:rsidR="00650331" w:rsidTr="006D3F68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(единиц)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(тыс. руб.)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нарушений и недостатков</w:t>
            </w:r>
          </w:p>
        </w:tc>
      </w:tr>
      <w:tr w:rsidR="00650331" w:rsidTr="006D3F6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Нарушения правил ведения бюджетного учета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порядка составления бюджетной отчетности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 w:rsidP="006D3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Несоблюдение порядка, целей и условий предоставления средств из бюджета (субсидий, инвестиций), предоставления кредитов и займов, обеспеченных </w:t>
            </w:r>
            <w:r w:rsidR="006D3F6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ными гарантиями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порядка администрирования доходов бюджета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331" w:rsidTr="006D3F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F85ACF" w:rsidRDefault="00650331" w:rsidP="00F85ACF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5ACF">
        <w:rPr>
          <w:b w:val="0"/>
          <w:bCs/>
          <w:sz w:val="28"/>
          <w:szCs w:val="28"/>
        </w:rPr>
        <w:t>Пояснительная записка</w:t>
      </w:r>
    </w:p>
    <w:p w:rsidR="00650331" w:rsidRPr="00F85ACF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F85ACF">
        <w:rPr>
          <w:b w:val="0"/>
          <w:bCs/>
          <w:sz w:val="28"/>
          <w:szCs w:val="28"/>
        </w:rPr>
        <w:t>_______________________________________________</w:t>
      </w:r>
      <w:r w:rsidR="00F85ACF">
        <w:rPr>
          <w:b w:val="0"/>
          <w:bCs/>
          <w:sz w:val="28"/>
          <w:szCs w:val="28"/>
        </w:rPr>
        <w:t>__________________________</w:t>
      </w:r>
    </w:p>
    <w:p w:rsidR="00650331" w:rsidRPr="00F85ACF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F85ACF">
        <w:rPr>
          <w:b w:val="0"/>
          <w:bCs/>
          <w:sz w:val="28"/>
          <w:szCs w:val="28"/>
        </w:rPr>
        <w:t>___________________________________________</w:t>
      </w:r>
      <w:r w:rsidR="00F85ACF">
        <w:rPr>
          <w:b w:val="0"/>
          <w:bCs/>
          <w:sz w:val="28"/>
          <w:szCs w:val="28"/>
        </w:rPr>
        <w:t>______________________________</w:t>
      </w:r>
    </w:p>
    <w:p w:rsidR="00650331" w:rsidRPr="00F85ACF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F85ACF">
        <w:rPr>
          <w:b w:val="0"/>
          <w:bCs/>
          <w:sz w:val="28"/>
          <w:szCs w:val="28"/>
        </w:rPr>
        <w:t>___________________________________________</w:t>
      </w:r>
      <w:r w:rsidR="00F85ACF">
        <w:rPr>
          <w:b w:val="0"/>
          <w:bCs/>
          <w:sz w:val="28"/>
          <w:szCs w:val="28"/>
        </w:rPr>
        <w:t>______________________________</w:t>
      </w:r>
    </w:p>
    <w:p w:rsidR="00650331" w:rsidRPr="00F85ACF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F85ACF">
        <w:rPr>
          <w:b w:val="0"/>
          <w:bCs/>
          <w:sz w:val="28"/>
          <w:szCs w:val="28"/>
        </w:rPr>
        <w:t>___________________________________________</w:t>
      </w:r>
      <w:r w:rsidR="00F85ACF">
        <w:rPr>
          <w:b w:val="0"/>
          <w:bCs/>
          <w:sz w:val="28"/>
          <w:szCs w:val="28"/>
        </w:rPr>
        <w:t>______________________________</w:t>
      </w:r>
    </w:p>
    <w:p w:rsidR="00650331" w:rsidRPr="00F85ACF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F85ACF">
        <w:rPr>
          <w:b w:val="0"/>
          <w:bCs/>
          <w:sz w:val="28"/>
          <w:szCs w:val="28"/>
        </w:rPr>
        <w:t>___________________________________________</w:t>
      </w:r>
      <w:r w:rsidR="00F85ACF">
        <w:rPr>
          <w:b w:val="0"/>
          <w:bCs/>
          <w:sz w:val="28"/>
          <w:szCs w:val="28"/>
        </w:rPr>
        <w:t>______________________________</w:t>
      </w:r>
    </w:p>
    <w:p w:rsidR="00650331" w:rsidRPr="00F85ACF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F85ACF">
        <w:rPr>
          <w:b w:val="0"/>
          <w:bCs/>
          <w:sz w:val="28"/>
          <w:szCs w:val="28"/>
        </w:rPr>
        <w:t>___________________________________________</w:t>
      </w:r>
      <w:r w:rsidR="00F85ACF">
        <w:rPr>
          <w:b w:val="0"/>
          <w:bCs/>
          <w:sz w:val="28"/>
          <w:szCs w:val="28"/>
        </w:rPr>
        <w:t>______________________________</w:t>
      </w:r>
    </w:p>
    <w:p w:rsidR="00650331" w:rsidRPr="00F85ACF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650331" w:rsidRPr="00F85ACF" w:rsidRDefault="00F85ACF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Уполномоченное должностное лицо</w:t>
      </w:r>
      <w:r w:rsidR="00650331" w:rsidRPr="00F85ACF">
        <w:rPr>
          <w:b w:val="0"/>
          <w:bCs/>
          <w:sz w:val="28"/>
          <w:szCs w:val="28"/>
        </w:rPr>
        <w:t xml:space="preserve"> _______________   _______________________</w:t>
      </w:r>
    </w:p>
    <w:p w:rsidR="00650331" w:rsidRPr="00F85ACF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F85ACF">
        <w:rPr>
          <w:b w:val="0"/>
          <w:bCs/>
          <w:szCs w:val="24"/>
        </w:rPr>
        <w:t xml:space="preserve">                                     </w:t>
      </w:r>
      <w:r w:rsidR="00F85ACF">
        <w:rPr>
          <w:b w:val="0"/>
          <w:bCs/>
          <w:szCs w:val="24"/>
        </w:rPr>
        <w:tab/>
      </w:r>
      <w:r w:rsidR="00F85ACF">
        <w:rPr>
          <w:b w:val="0"/>
          <w:bCs/>
          <w:szCs w:val="24"/>
        </w:rPr>
        <w:tab/>
      </w:r>
      <w:r w:rsidR="00F85ACF">
        <w:rPr>
          <w:b w:val="0"/>
          <w:bCs/>
          <w:szCs w:val="24"/>
        </w:rPr>
        <w:tab/>
      </w:r>
      <w:r w:rsidR="00F85ACF">
        <w:rPr>
          <w:b w:val="0"/>
          <w:bCs/>
          <w:szCs w:val="24"/>
        </w:rPr>
        <w:tab/>
      </w:r>
      <w:r w:rsidRPr="00F85ACF">
        <w:rPr>
          <w:b w:val="0"/>
          <w:bCs/>
          <w:szCs w:val="24"/>
        </w:rPr>
        <w:t xml:space="preserve">(подпись)       </w:t>
      </w:r>
      <w:r w:rsidR="00F85ACF">
        <w:rPr>
          <w:b w:val="0"/>
          <w:bCs/>
          <w:szCs w:val="24"/>
        </w:rPr>
        <w:tab/>
      </w:r>
      <w:r w:rsidR="00F85ACF">
        <w:rPr>
          <w:b w:val="0"/>
          <w:bCs/>
          <w:szCs w:val="24"/>
        </w:rPr>
        <w:tab/>
        <w:t xml:space="preserve">   </w:t>
      </w:r>
      <w:r w:rsidRPr="00F85ACF">
        <w:rPr>
          <w:b w:val="0"/>
          <w:bCs/>
          <w:szCs w:val="24"/>
        </w:rPr>
        <w:t>(расшифровка подписи)</w:t>
      </w:r>
    </w:p>
    <w:p w:rsidR="00650331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650331" w:rsidRPr="00F85ACF" w:rsidRDefault="00F85ACF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650331" w:rsidRPr="00F85ACF">
        <w:rPr>
          <w:b w:val="0"/>
          <w:bCs/>
          <w:sz w:val="28"/>
          <w:szCs w:val="28"/>
        </w:rPr>
        <w:t>__</w:t>
      </w:r>
      <w:r>
        <w:rPr>
          <w:b w:val="0"/>
          <w:bCs/>
          <w:sz w:val="28"/>
          <w:szCs w:val="28"/>
        </w:rPr>
        <w:t>»</w:t>
      </w:r>
      <w:r w:rsidR="00650331" w:rsidRPr="00F85ACF">
        <w:rPr>
          <w:b w:val="0"/>
          <w:bCs/>
          <w:sz w:val="28"/>
          <w:szCs w:val="28"/>
        </w:rPr>
        <w:t xml:space="preserve"> ____________ 20__ г.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5ACF" w:rsidRDefault="00F85ACF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5ACF" w:rsidRDefault="00F85ACF" w:rsidP="006503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5ACF" w:rsidRPr="0013040A" w:rsidRDefault="00F85ACF" w:rsidP="00F85ACF">
      <w:pPr>
        <w:autoSpaceDE w:val="0"/>
        <w:autoSpaceDN w:val="0"/>
        <w:adjustRightInd w:val="0"/>
        <w:ind w:left="64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56DF9">
        <w:rPr>
          <w:sz w:val="28"/>
          <w:szCs w:val="28"/>
        </w:rPr>
        <w:t>5</w:t>
      </w:r>
    </w:p>
    <w:p w:rsidR="00F85ACF" w:rsidRPr="0013040A" w:rsidRDefault="00F85ACF" w:rsidP="00F85ACF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осуществления Управлением внутреннего</w:t>
      </w:r>
    </w:p>
    <w:p w:rsidR="00650331" w:rsidRDefault="00F85ACF" w:rsidP="00F85ACF">
      <w:pPr>
        <w:autoSpaceDE w:val="0"/>
        <w:autoSpaceDN w:val="0"/>
        <w:adjustRightInd w:val="0"/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аудита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F85ACF" w:rsidRDefault="00650331" w:rsidP="00F85ACF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bookmarkStart w:id="13" w:name="Par501"/>
      <w:bookmarkEnd w:id="13"/>
      <w:r w:rsidRPr="00F85ACF">
        <w:rPr>
          <w:b w:val="0"/>
          <w:bCs/>
          <w:sz w:val="28"/>
          <w:szCs w:val="28"/>
        </w:rPr>
        <w:t>Реестр бюджетных рисков на 20__ г.</w:t>
      </w:r>
    </w:p>
    <w:p w:rsidR="00650331" w:rsidRPr="00F85ACF" w:rsidRDefault="00650331" w:rsidP="00F85ACF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5ACF">
        <w:rPr>
          <w:b w:val="0"/>
          <w:bCs/>
          <w:sz w:val="28"/>
          <w:szCs w:val="28"/>
        </w:rPr>
        <w:t xml:space="preserve">по состоянию на </w:t>
      </w:r>
      <w:r w:rsidR="00F85ACF">
        <w:rPr>
          <w:b w:val="0"/>
          <w:bCs/>
          <w:sz w:val="28"/>
          <w:szCs w:val="28"/>
        </w:rPr>
        <w:t>«__»</w:t>
      </w:r>
      <w:r w:rsidRPr="00F85ACF">
        <w:rPr>
          <w:b w:val="0"/>
          <w:bCs/>
          <w:sz w:val="28"/>
          <w:szCs w:val="28"/>
        </w:rPr>
        <w:t xml:space="preserve"> __________ 20__ г.</w:t>
      </w:r>
    </w:p>
    <w:p w:rsidR="00650331" w:rsidRPr="00F85ACF" w:rsidRDefault="00650331" w:rsidP="00F85ACF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5ACF">
        <w:rPr>
          <w:b w:val="0"/>
          <w:bCs/>
          <w:sz w:val="28"/>
          <w:szCs w:val="28"/>
        </w:rPr>
        <w:t>________________________________________________________________</w:t>
      </w:r>
    </w:p>
    <w:p w:rsidR="00650331" w:rsidRPr="00F85ACF" w:rsidRDefault="00650331" w:rsidP="00F85ACF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F85ACF">
        <w:rPr>
          <w:b w:val="0"/>
          <w:bCs/>
          <w:szCs w:val="24"/>
        </w:rPr>
        <w:t>(наименование бюджетной процедуры)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134"/>
        <w:gridCol w:w="1134"/>
        <w:gridCol w:w="1275"/>
        <w:gridCol w:w="1134"/>
        <w:gridCol w:w="1134"/>
        <w:gridCol w:w="993"/>
        <w:gridCol w:w="992"/>
        <w:gridCol w:w="1276"/>
      </w:tblGrid>
      <w:tr w:rsidR="00256DF9" w:rsidTr="00256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NN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бюджетного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владельца бюджетного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значимости (уровня) бюджетного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вероятности бюджетного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степени влияния бюджетного риска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последствий бюджетного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причин бюджетного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предупреждению и (или) минимизации (устранению) бюджетного риска</w:t>
            </w:r>
          </w:p>
        </w:tc>
      </w:tr>
      <w:tr w:rsidR="00256DF9" w:rsidTr="00256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Default="00650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Pr="00256DF9" w:rsidRDefault="00256DF9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Уполномоченное должностное лицо</w:t>
      </w:r>
      <w:r w:rsidR="00650331" w:rsidRPr="00256DF9">
        <w:rPr>
          <w:b w:val="0"/>
          <w:bCs/>
          <w:sz w:val="28"/>
          <w:szCs w:val="28"/>
        </w:rPr>
        <w:t xml:space="preserve"> _______________   _______________________</w:t>
      </w:r>
    </w:p>
    <w:p w:rsidR="00650331" w:rsidRPr="00256DF9" w:rsidRDefault="00650331" w:rsidP="0065033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256DF9">
        <w:rPr>
          <w:b w:val="0"/>
          <w:bCs/>
          <w:szCs w:val="24"/>
        </w:rPr>
        <w:t xml:space="preserve">                                     </w:t>
      </w:r>
      <w:r w:rsidR="00256DF9">
        <w:rPr>
          <w:b w:val="0"/>
          <w:bCs/>
          <w:szCs w:val="24"/>
        </w:rPr>
        <w:tab/>
      </w:r>
      <w:r w:rsidR="00256DF9">
        <w:rPr>
          <w:b w:val="0"/>
          <w:bCs/>
          <w:szCs w:val="24"/>
        </w:rPr>
        <w:tab/>
      </w:r>
      <w:r w:rsidR="00256DF9">
        <w:rPr>
          <w:b w:val="0"/>
          <w:bCs/>
          <w:szCs w:val="24"/>
        </w:rPr>
        <w:tab/>
      </w:r>
      <w:r w:rsidR="00256DF9">
        <w:rPr>
          <w:b w:val="0"/>
          <w:bCs/>
          <w:szCs w:val="24"/>
        </w:rPr>
        <w:tab/>
      </w:r>
      <w:r w:rsidRPr="00256DF9">
        <w:rPr>
          <w:b w:val="0"/>
          <w:bCs/>
          <w:szCs w:val="24"/>
        </w:rPr>
        <w:t xml:space="preserve">(подпись)       </w:t>
      </w:r>
      <w:r w:rsidR="00256DF9">
        <w:rPr>
          <w:b w:val="0"/>
          <w:bCs/>
          <w:szCs w:val="24"/>
        </w:rPr>
        <w:tab/>
      </w:r>
      <w:r w:rsidR="00256DF9">
        <w:rPr>
          <w:b w:val="0"/>
          <w:bCs/>
          <w:szCs w:val="24"/>
        </w:rPr>
        <w:tab/>
        <w:t xml:space="preserve">   </w:t>
      </w:r>
      <w:r w:rsidRPr="00256DF9">
        <w:rPr>
          <w:b w:val="0"/>
          <w:bCs/>
          <w:szCs w:val="24"/>
        </w:rPr>
        <w:t>(расшифровка подписи)</w:t>
      </w: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331" w:rsidRDefault="00650331" w:rsidP="00650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BC3" w:rsidRDefault="00BB5BC3" w:rsidP="00512F2A">
      <w:pPr>
        <w:pStyle w:val="20"/>
        <w:jc w:val="right"/>
        <w:rPr>
          <w:sz w:val="24"/>
          <w:szCs w:val="24"/>
        </w:rPr>
      </w:pPr>
    </w:p>
    <w:sectPr w:rsidR="00BB5BC3" w:rsidSect="00055B18">
      <w:headerReference w:type="even" r:id="rId11"/>
      <w:headerReference w:type="default" r:id="rId12"/>
      <w:pgSz w:w="11906" w:h="16838"/>
      <w:pgMar w:top="1134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F2" w:rsidRDefault="008667F2">
      <w:r>
        <w:separator/>
      </w:r>
    </w:p>
  </w:endnote>
  <w:endnote w:type="continuationSeparator" w:id="0">
    <w:p w:rsidR="008667F2" w:rsidRDefault="0086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F2" w:rsidRDefault="008667F2">
      <w:r>
        <w:separator/>
      </w:r>
    </w:p>
  </w:footnote>
  <w:footnote w:type="continuationSeparator" w:id="0">
    <w:p w:rsidR="008667F2" w:rsidRDefault="0086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8D" w:rsidRDefault="003758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88D" w:rsidRDefault="003758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8D" w:rsidRDefault="0037588D">
    <w:pPr>
      <w:pStyle w:val="a5"/>
      <w:framePr w:wrap="around" w:vAnchor="text" w:hAnchor="margin" w:xAlign="center" w:y="1"/>
      <w:rPr>
        <w:rStyle w:val="a6"/>
      </w:rPr>
    </w:pPr>
  </w:p>
  <w:p w:rsidR="0037588D" w:rsidRDefault="003758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65C"/>
    <w:multiLevelType w:val="singleLevel"/>
    <w:tmpl w:val="C28ABD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B1A31"/>
    <w:multiLevelType w:val="hybridMultilevel"/>
    <w:tmpl w:val="4E22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1D7D"/>
    <w:multiLevelType w:val="hybridMultilevel"/>
    <w:tmpl w:val="1EF4EF54"/>
    <w:lvl w:ilvl="0" w:tplc="7A769424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">
    <w:nsid w:val="1EB405BA"/>
    <w:multiLevelType w:val="hybridMultilevel"/>
    <w:tmpl w:val="C71AE8D2"/>
    <w:lvl w:ilvl="0" w:tplc="0419000F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4">
    <w:nsid w:val="22A7173A"/>
    <w:multiLevelType w:val="hybridMultilevel"/>
    <w:tmpl w:val="8E643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34DB5"/>
    <w:multiLevelType w:val="multilevel"/>
    <w:tmpl w:val="9C74B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9CC522A"/>
    <w:multiLevelType w:val="hybridMultilevel"/>
    <w:tmpl w:val="84843984"/>
    <w:lvl w:ilvl="0" w:tplc="D8A029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A3C95"/>
    <w:multiLevelType w:val="hybridMultilevel"/>
    <w:tmpl w:val="299A87F6"/>
    <w:lvl w:ilvl="0" w:tplc="FBDCC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A0ADB"/>
    <w:multiLevelType w:val="hybridMultilevel"/>
    <w:tmpl w:val="DD5A89B8"/>
    <w:lvl w:ilvl="0" w:tplc="1236F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025252"/>
    <w:multiLevelType w:val="hybridMultilevel"/>
    <w:tmpl w:val="EB0484EC"/>
    <w:lvl w:ilvl="0" w:tplc="ACC2F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18"/>
    <w:rsid w:val="0001023F"/>
    <w:rsid w:val="000260CC"/>
    <w:rsid w:val="000317D4"/>
    <w:rsid w:val="00037313"/>
    <w:rsid w:val="00050D5D"/>
    <w:rsid w:val="0005414D"/>
    <w:rsid w:val="00055468"/>
    <w:rsid w:val="00055B18"/>
    <w:rsid w:val="000806DF"/>
    <w:rsid w:val="00091A03"/>
    <w:rsid w:val="000978A6"/>
    <w:rsid w:val="00097CC9"/>
    <w:rsid w:val="000A4AFC"/>
    <w:rsid w:val="000A678D"/>
    <w:rsid w:val="000B4F8C"/>
    <w:rsid w:val="000B5D90"/>
    <w:rsid w:val="000C3F9A"/>
    <w:rsid w:val="000D1594"/>
    <w:rsid w:val="000D2DAD"/>
    <w:rsid w:val="000D7784"/>
    <w:rsid w:val="000E2A6A"/>
    <w:rsid w:val="0011028D"/>
    <w:rsid w:val="001119EE"/>
    <w:rsid w:val="001176C1"/>
    <w:rsid w:val="0013040A"/>
    <w:rsid w:val="00136BBA"/>
    <w:rsid w:val="001507BC"/>
    <w:rsid w:val="00165FEE"/>
    <w:rsid w:val="00166CC7"/>
    <w:rsid w:val="001671DC"/>
    <w:rsid w:val="00167255"/>
    <w:rsid w:val="0016743B"/>
    <w:rsid w:val="00172892"/>
    <w:rsid w:val="00175EC1"/>
    <w:rsid w:val="001D1584"/>
    <w:rsid w:val="001E054E"/>
    <w:rsid w:val="001F2C85"/>
    <w:rsid w:val="00222A1A"/>
    <w:rsid w:val="00224A95"/>
    <w:rsid w:val="002358C6"/>
    <w:rsid w:val="00241FED"/>
    <w:rsid w:val="002505E5"/>
    <w:rsid w:val="00256DF9"/>
    <w:rsid w:val="00263391"/>
    <w:rsid w:val="00264306"/>
    <w:rsid w:val="0026508E"/>
    <w:rsid w:val="002731EC"/>
    <w:rsid w:val="002768B1"/>
    <w:rsid w:val="00291F32"/>
    <w:rsid w:val="00292979"/>
    <w:rsid w:val="002B3891"/>
    <w:rsid w:val="002C0D2F"/>
    <w:rsid w:val="002C19A7"/>
    <w:rsid w:val="002C6E36"/>
    <w:rsid w:val="002D1DEE"/>
    <w:rsid w:val="002F107A"/>
    <w:rsid w:val="003002E6"/>
    <w:rsid w:val="00305604"/>
    <w:rsid w:val="0031327D"/>
    <w:rsid w:val="00342582"/>
    <w:rsid w:val="00343020"/>
    <w:rsid w:val="00351CC5"/>
    <w:rsid w:val="00352FD9"/>
    <w:rsid w:val="00354C3B"/>
    <w:rsid w:val="00360EE0"/>
    <w:rsid w:val="003648AF"/>
    <w:rsid w:val="00365F7E"/>
    <w:rsid w:val="00367025"/>
    <w:rsid w:val="0037588D"/>
    <w:rsid w:val="00393C46"/>
    <w:rsid w:val="003A07FF"/>
    <w:rsid w:val="003A35B9"/>
    <w:rsid w:val="003A473A"/>
    <w:rsid w:val="003A49E6"/>
    <w:rsid w:val="003C4809"/>
    <w:rsid w:val="003C4C8E"/>
    <w:rsid w:val="003C752D"/>
    <w:rsid w:val="003E271A"/>
    <w:rsid w:val="00420317"/>
    <w:rsid w:val="00422B23"/>
    <w:rsid w:val="00436A4A"/>
    <w:rsid w:val="004464DE"/>
    <w:rsid w:val="00447B78"/>
    <w:rsid w:val="00456C27"/>
    <w:rsid w:val="00462DDE"/>
    <w:rsid w:val="004633BA"/>
    <w:rsid w:val="004672A0"/>
    <w:rsid w:val="00474C1C"/>
    <w:rsid w:val="0048190D"/>
    <w:rsid w:val="004963AF"/>
    <w:rsid w:val="004B21A8"/>
    <w:rsid w:val="004B21D7"/>
    <w:rsid w:val="004D6108"/>
    <w:rsid w:val="004D6908"/>
    <w:rsid w:val="00500495"/>
    <w:rsid w:val="00512F2A"/>
    <w:rsid w:val="00521F06"/>
    <w:rsid w:val="005438F4"/>
    <w:rsid w:val="00547458"/>
    <w:rsid w:val="0056010B"/>
    <w:rsid w:val="00570BE2"/>
    <w:rsid w:val="00591A31"/>
    <w:rsid w:val="0059346E"/>
    <w:rsid w:val="00594DFE"/>
    <w:rsid w:val="00594F2D"/>
    <w:rsid w:val="00596C2B"/>
    <w:rsid w:val="005A305A"/>
    <w:rsid w:val="005A5931"/>
    <w:rsid w:val="005B04A0"/>
    <w:rsid w:val="005B0C59"/>
    <w:rsid w:val="005B3C57"/>
    <w:rsid w:val="005B3E9A"/>
    <w:rsid w:val="005B5D0E"/>
    <w:rsid w:val="005C7FBC"/>
    <w:rsid w:val="005D1FC9"/>
    <w:rsid w:val="005E2B7F"/>
    <w:rsid w:val="005E579A"/>
    <w:rsid w:val="005F3DA1"/>
    <w:rsid w:val="005F6EFE"/>
    <w:rsid w:val="00601CE8"/>
    <w:rsid w:val="00633FA8"/>
    <w:rsid w:val="00644640"/>
    <w:rsid w:val="00650331"/>
    <w:rsid w:val="00667567"/>
    <w:rsid w:val="00686127"/>
    <w:rsid w:val="00686D30"/>
    <w:rsid w:val="00687942"/>
    <w:rsid w:val="00697560"/>
    <w:rsid w:val="006A0A1C"/>
    <w:rsid w:val="006A2946"/>
    <w:rsid w:val="006A3011"/>
    <w:rsid w:val="006C704A"/>
    <w:rsid w:val="006D3F68"/>
    <w:rsid w:val="007027A5"/>
    <w:rsid w:val="007059F6"/>
    <w:rsid w:val="00771507"/>
    <w:rsid w:val="00777CC7"/>
    <w:rsid w:val="00782285"/>
    <w:rsid w:val="00786045"/>
    <w:rsid w:val="007872B4"/>
    <w:rsid w:val="00795883"/>
    <w:rsid w:val="007A37C9"/>
    <w:rsid w:val="007B33E9"/>
    <w:rsid w:val="007B4ED3"/>
    <w:rsid w:val="008206C5"/>
    <w:rsid w:val="00824DF0"/>
    <w:rsid w:val="00833F3F"/>
    <w:rsid w:val="00847649"/>
    <w:rsid w:val="00854D68"/>
    <w:rsid w:val="00865D16"/>
    <w:rsid w:val="008667F2"/>
    <w:rsid w:val="00872F18"/>
    <w:rsid w:val="00873C68"/>
    <w:rsid w:val="00877061"/>
    <w:rsid w:val="0088008B"/>
    <w:rsid w:val="00886420"/>
    <w:rsid w:val="008A01D5"/>
    <w:rsid w:val="008B39FB"/>
    <w:rsid w:val="008B619E"/>
    <w:rsid w:val="008C2E31"/>
    <w:rsid w:val="008C53B2"/>
    <w:rsid w:val="008D31E0"/>
    <w:rsid w:val="008D4E10"/>
    <w:rsid w:val="008F2954"/>
    <w:rsid w:val="008F29DA"/>
    <w:rsid w:val="0090325B"/>
    <w:rsid w:val="009044FE"/>
    <w:rsid w:val="00904CFB"/>
    <w:rsid w:val="009150CD"/>
    <w:rsid w:val="00945986"/>
    <w:rsid w:val="009548C3"/>
    <w:rsid w:val="0098349D"/>
    <w:rsid w:val="009A2310"/>
    <w:rsid w:val="009B09C5"/>
    <w:rsid w:val="009B5DA6"/>
    <w:rsid w:val="009B72CF"/>
    <w:rsid w:val="009C1FDA"/>
    <w:rsid w:val="009C5D4D"/>
    <w:rsid w:val="009E5C39"/>
    <w:rsid w:val="009E6130"/>
    <w:rsid w:val="00A235F4"/>
    <w:rsid w:val="00A36AC4"/>
    <w:rsid w:val="00A6392B"/>
    <w:rsid w:val="00A6492B"/>
    <w:rsid w:val="00A73508"/>
    <w:rsid w:val="00A8390C"/>
    <w:rsid w:val="00A86B4C"/>
    <w:rsid w:val="00A86B9B"/>
    <w:rsid w:val="00A86CAE"/>
    <w:rsid w:val="00A935C4"/>
    <w:rsid w:val="00A948A5"/>
    <w:rsid w:val="00A96281"/>
    <w:rsid w:val="00AA4F0A"/>
    <w:rsid w:val="00AB5548"/>
    <w:rsid w:val="00AC74AD"/>
    <w:rsid w:val="00AE0EF0"/>
    <w:rsid w:val="00AE2016"/>
    <w:rsid w:val="00AF1B72"/>
    <w:rsid w:val="00B00094"/>
    <w:rsid w:val="00B00C32"/>
    <w:rsid w:val="00B127B9"/>
    <w:rsid w:val="00B1498F"/>
    <w:rsid w:val="00B265BE"/>
    <w:rsid w:val="00B35067"/>
    <w:rsid w:val="00B36F05"/>
    <w:rsid w:val="00B40427"/>
    <w:rsid w:val="00B40682"/>
    <w:rsid w:val="00B46563"/>
    <w:rsid w:val="00B554D0"/>
    <w:rsid w:val="00B62264"/>
    <w:rsid w:val="00B70B97"/>
    <w:rsid w:val="00B75CF9"/>
    <w:rsid w:val="00B76BDB"/>
    <w:rsid w:val="00B82940"/>
    <w:rsid w:val="00B84425"/>
    <w:rsid w:val="00B84CBA"/>
    <w:rsid w:val="00B851E2"/>
    <w:rsid w:val="00B934AF"/>
    <w:rsid w:val="00BA14FC"/>
    <w:rsid w:val="00BB35F2"/>
    <w:rsid w:val="00BB5BC3"/>
    <w:rsid w:val="00BD7A2B"/>
    <w:rsid w:val="00BE08CD"/>
    <w:rsid w:val="00BE0C12"/>
    <w:rsid w:val="00C15A64"/>
    <w:rsid w:val="00C15E12"/>
    <w:rsid w:val="00C235BC"/>
    <w:rsid w:val="00C34977"/>
    <w:rsid w:val="00C44CB2"/>
    <w:rsid w:val="00C54D7B"/>
    <w:rsid w:val="00C61E4C"/>
    <w:rsid w:val="00C65F9C"/>
    <w:rsid w:val="00C82BDC"/>
    <w:rsid w:val="00C9193E"/>
    <w:rsid w:val="00C96AB8"/>
    <w:rsid w:val="00CA438E"/>
    <w:rsid w:val="00CB2E9F"/>
    <w:rsid w:val="00CB5D64"/>
    <w:rsid w:val="00CB6C4B"/>
    <w:rsid w:val="00CC185E"/>
    <w:rsid w:val="00CC1BD1"/>
    <w:rsid w:val="00CD3B95"/>
    <w:rsid w:val="00CD3C29"/>
    <w:rsid w:val="00CF51A1"/>
    <w:rsid w:val="00D02438"/>
    <w:rsid w:val="00D04C8B"/>
    <w:rsid w:val="00D1069A"/>
    <w:rsid w:val="00D23846"/>
    <w:rsid w:val="00D31AB0"/>
    <w:rsid w:val="00D4285B"/>
    <w:rsid w:val="00D44B96"/>
    <w:rsid w:val="00D51951"/>
    <w:rsid w:val="00D51A90"/>
    <w:rsid w:val="00D5638D"/>
    <w:rsid w:val="00D80460"/>
    <w:rsid w:val="00D92DCF"/>
    <w:rsid w:val="00D97CB8"/>
    <w:rsid w:val="00DB099A"/>
    <w:rsid w:val="00DC4E18"/>
    <w:rsid w:val="00DC6937"/>
    <w:rsid w:val="00DD27A1"/>
    <w:rsid w:val="00DD4438"/>
    <w:rsid w:val="00DD550A"/>
    <w:rsid w:val="00DE16FE"/>
    <w:rsid w:val="00E137BC"/>
    <w:rsid w:val="00E151DC"/>
    <w:rsid w:val="00E43601"/>
    <w:rsid w:val="00E57197"/>
    <w:rsid w:val="00E74F65"/>
    <w:rsid w:val="00E82D63"/>
    <w:rsid w:val="00E82E02"/>
    <w:rsid w:val="00E95C93"/>
    <w:rsid w:val="00EB61B9"/>
    <w:rsid w:val="00EC1F57"/>
    <w:rsid w:val="00EC72CB"/>
    <w:rsid w:val="00F03BB5"/>
    <w:rsid w:val="00F27B6D"/>
    <w:rsid w:val="00F52E36"/>
    <w:rsid w:val="00F56101"/>
    <w:rsid w:val="00F573D6"/>
    <w:rsid w:val="00F60FD8"/>
    <w:rsid w:val="00F707DB"/>
    <w:rsid w:val="00F82541"/>
    <w:rsid w:val="00F83F1D"/>
    <w:rsid w:val="00F85ACF"/>
    <w:rsid w:val="00F87247"/>
    <w:rsid w:val="00F929F3"/>
    <w:rsid w:val="00FC3896"/>
    <w:rsid w:val="00FD2382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a8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9">
    <w:name w:val="Body Text Indent"/>
    <w:basedOn w:val="a0"/>
    <w:pPr>
      <w:widowControl w:val="0"/>
      <w:ind w:firstLine="720"/>
      <w:jc w:val="both"/>
    </w:pPr>
    <w:rPr>
      <w:sz w:val="24"/>
    </w:rPr>
  </w:style>
  <w:style w:type="paragraph" w:styleId="31">
    <w:name w:val="Body Text 3"/>
    <w:basedOn w:val="a0"/>
    <w:rPr>
      <w:sz w:val="28"/>
    </w:rPr>
  </w:style>
  <w:style w:type="paragraph" w:styleId="HTML">
    <w:name w:val="HTML Preformatted"/>
    <w:basedOn w:val="a0"/>
    <w:rsid w:val="0011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a">
    <w:name w:val="Перечисление"/>
    <w:rsid w:val="00512F2A"/>
    <w:pPr>
      <w:keepNext/>
      <w:numPr>
        <w:numId w:val="3"/>
      </w:numPr>
      <w:spacing w:after="60"/>
      <w:ind w:left="720" w:firstLine="0"/>
      <w:jc w:val="both"/>
    </w:pPr>
    <w:rPr>
      <w:sz w:val="24"/>
      <w:lang w:eastAsia="en-US"/>
    </w:rPr>
  </w:style>
  <w:style w:type="paragraph" w:styleId="aa">
    <w:name w:val="footnote text"/>
    <w:basedOn w:val="a0"/>
    <w:link w:val="ab"/>
    <w:rsid w:val="00512F2A"/>
  </w:style>
  <w:style w:type="character" w:customStyle="1" w:styleId="ab">
    <w:name w:val="Текст сноски Знак"/>
    <w:link w:val="aa"/>
    <w:rsid w:val="00512F2A"/>
    <w:rPr>
      <w:lang w:val="ru-RU" w:eastAsia="ru-RU" w:bidi="ar-SA"/>
    </w:rPr>
  </w:style>
  <w:style w:type="character" w:styleId="ac">
    <w:name w:val="footnote reference"/>
    <w:rsid w:val="00512F2A"/>
    <w:rPr>
      <w:vertAlign w:val="superscript"/>
    </w:rPr>
  </w:style>
  <w:style w:type="table" w:styleId="ad">
    <w:name w:val="Table Grid"/>
    <w:basedOn w:val="a2"/>
    <w:rsid w:val="0008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3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B33E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C4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0"/>
    <w:link w:val="af"/>
    <w:rsid w:val="00C15A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1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a8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9">
    <w:name w:val="Body Text Indent"/>
    <w:basedOn w:val="a0"/>
    <w:pPr>
      <w:widowControl w:val="0"/>
      <w:ind w:firstLine="720"/>
      <w:jc w:val="both"/>
    </w:pPr>
    <w:rPr>
      <w:sz w:val="24"/>
    </w:rPr>
  </w:style>
  <w:style w:type="paragraph" w:styleId="31">
    <w:name w:val="Body Text 3"/>
    <w:basedOn w:val="a0"/>
    <w:rPr>
      <w:sz w:val="28"/>
    </w:rPr>
  </w:style>
  <w:style w:type="paragraph" w:styleId="HTML">
    <w:name w:val="HTML Preformatted"/>
    <w:basedOn w:val="a0"/>
    <w:rsid w:val="0011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a">
    <w:name w:val="Перечисление"/>
    <w:rsid w:val="00512F2A"/>
    <w:pPr>
      <w:keepNext/>
      <w:numPr>
        <w:numId w:val="3"/>
      </w:numPr>
      <w:spacing w:after="60"/>
      <w:ind w:left="720" w:firstLine="0"/>
      <w:jc w:val="both"/>
    </w:pPr>
    <w:rPr>
      <w:sz w:val="24"/>
      <w:lang w:eastAsia="en-US"/>
    </w:rPr>
  </w:style>
  <w:style w:type="paragraph" w:styleId="aa">
    <w:name w:val="footnote text"/>
    <w:basedOn w:val="a0"/>
    <w:link w:val="ab"/>
    <w:rsid w:val="00512F2A"/>
  </w:style>
  <w:style w:type="character" w:customStyle="1" w:styleId="ab">
    <w:name w:val="Текст сноски Знак"/>
    <w:link w:val="aa"/>
    <w:rsid w:val="00512F2A"/>
    <w:rPr>
      <w:lang w:val="ru-RU" w:eastAsia="ru-RU" w:bidi="ar-SA"/>
    </w:rPr>
  </w:style>
  <w:style w:type="character" w:styleId="ac">
    <w:name w:val="footnote reference"/>
    <w:rsid w:val="00512F2A"/>
    <w:rPr>
      <w:vertAlign w:val="superscript"/>
    </w:rPr>
  </w:style>
  <w:style w:type="table" w:styleId="ad">
    <w:name w:val="Table Grid"/>
    <w:basedOn w:val="a2"/>
    <w:rsid w:val="0008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3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B33E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C4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0"/>
    <w:link w:val="af"/>
    <w:rsid w:val="00C15A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1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4551</Words>
  <Characters>25943</Characters>
  <Application>Microsoft Office Word</Application>
  <DocSecurity>2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30434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2020-05-29T12:30:00Z</cp:lastPrinted>
  <dcterms:created xsi:type="dcterms:W3CDTF">2020-06-03T08:07:00Z</dcterms:created>
  <dcterms:modified xsi:type="dcterms:W3CDTF">2020-06-03T08:07:00Z</dcterms:modified>
</cp:coreProperties>
</file>